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A9B" w:rsidRPr="00CD179C" w:rsidRDefault="003E7EB5" w:rsidP="003E7EB5">
      <w:pPr>
        <w:spacing w:after="0" w:line="240" w:lineRule="auto"/>
        <w:jc w:val="center"/>
        <w:rPr>
          <w:rFonts w:eastAsia="Times New Roman" w:cstheme="minorHAnsi"/>
          <w:b/>
          <w:bCs/>
          <w:sz w:val="28"/>
          <w:szCs w:val="28"/>
          <w:lang w:val="en-US" w:eastAsia="fr-FR"/>
        </w:rPr>
      </w:pPr>
      <w:r w:rsidRPr="00CD179C">
        <w:rPr>
          <w:rFonts w:eastAsia="Times New Roman" w:cstheme="minorHAnsi"/>
          <w:b/>
          <w:bCs/>
          <w:sz w:val="28"/>
          <w:szCs w:val="28"/>
          <w:lang w:val="en-US" w:eastAsia="fr-FR"/>
        </w:rPr>
        <w:t>Update of the National Action Plan for Sustainable Public Procurement</w:t>
      </w:r>
    </w:p>
    <w:p w:rsidR="003E7EB5" w:rsidRPr="00CD179C" w:rsidRDefault="003E7EB5" w:rsidP="003E7EB5">
      <w:pPr>
        <w:spacing w:after="0" w:line="240" w:lineRule="auto"/>
        <w:jc w:val="center"/>
        <w:rPr>
          <w:lang w:val="en-US"/>
        </w:rPr>
      </w:pPr>
    </w:p>
    <w:p w:rsidR="003E7EB5" w:rsidRPr="00CD179C" w:rsidRDefault="003E7EB5" w:rsidP="003E7EB5">
      <w:pPr>
        <w:spacing w:after="0" w:line="240" w:lineRule="auto"/>
        <w:jc w:val="center"/>
        <w:rPr>
          <w:b/>
          <w:bCs/>
          <w:sz w:val="24"/>
          <w:szCs w:val="24"/>
          <w:lang w:val="en-US"/>
        </w:rPr>
      </w:pPr>
      <w:r w:rsidRPr="00CD179C">
        <w:rPr>
          <w:b/>
          <w:bCs/>
          <w:sz w:val="24"/>
          <w:szCs w:val="24"/>
          <w:lang w:val="en-US"/>
        </w:rPr>
        <w:t>Summary note</w:t>
      </w:r>
    </w:p>
    <w:p w:rsidR="003E7EB5" w:rsidRPr="00CD179C" w:rsidRDefault="003E7EB5" w:rsidP="003E7EB5">
      <w:pPr>
        <w:spacing w:after="0" w:line="240" w:lineRule="auto"/>
        <w:jc w:val="center"/>
        <w:rPr>
          <w:b/>
          <w:bCs/>
          <w:sz w:val="24"/>
          <w:szCs w:val="24"/>
          <w:lang w:val="en-US"/>
        </w:rPr>
      </w:pPr>
    </w:p>
    <w:p w:rsidR="003E7EB5" w:rsidRPr="00CD179C" w:rsidRDefault="003E7EB5" w:rsidP="003E7EB5">
      <w:pPr>
        <w:spacing w:after="0" w:line="240" w:lineRule="auto"/>
        <w:jc w:val="center"/>
        <w:rPr>
          <w:b/>
          <w:bCs/>
          <w:sz w:val="24"/>
          <w:szCs w:val="24"/>
          <w:lang w:val="en-US"/>
        </w:rPr>
      </w:pPr>
    </w:p>
    <w:p w:rsidR="003E7EB5" w:rsidRPr="00CD179C" w:rsidRDefault="003E7EB5" w:rsidP="003E7EB5">
      <w:pPr>
        <w:spacing w:after="0" w:line="240" w:lineRule="auto"/>
        <w:rPr>
          <w:b/>
          <w:bCs/>
          <w:sz w:val="24"/>
          <w:szCs w:val="24"/>
          <w:lang w:val="en-US"/>
        </w:rPr>
      </w:pPr>
    </w:p>
    <w:p w:rsidR="003E7EB5" w:rsidRPr="00CD179C" w:rsidRDefault="003E7EB5" w:rsidP="00CD179C">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rPr>
          <w:b/>
          <w:bCs/>
          <w:sz w:val="24"/>
          <w:szCs w:val="24"/>
          <w:lang w:val="en-US"/>
        </w:rPr>
      </w:pPr>
      <w:r w:rsidRPr="00CD179C">
        <w:rPr>
          <w:b/>
          <w:bCs/>
          <w:sz w:val="24"/>
          <w:szCs w:val="24"/>
          <w:lang w:val="en-US"/>
        </w:rPr>
        <w:t>Introduction and Background to the study:</w:t>
      </w:r>
    </w:p>
    <w:p w:rsidR="003E7EB5" w:rsidRPr="00CD179C" w:rsidRDefault="003E7EB5" w:rsidP="003E7EB5">
      <w:pPr>
        <w:spacing w:after="0" w:line="240" w:lineRule="auto"/>
        <w:rPr>
          <w:rStyle w:val="alt-edited"/>
          <w:lang w:val="en-US"/>
        </w:rPr>
      </w:pPr>
    </w:p>
    <w:p w:rsidR="003E7EB5" w:rsidRPr="00CD179C" w:rsidRDefault="003E7EB5" w:rsidP="003E7EB5">
      <w:pPr>
        <w:spacing w:after="0" w:line="240" w:lineRule="auto"/>
        <w:ind w:firstLine="284"/>
        <w:jc w:val="both"/>
        <w:rPr>
          <w:rStyle w:val="alt-edited"/>
          <w:rFonts w:cstheme="minorHAnsi"/>
          <w:lang w:val="en-US"/>
        </w:rPr>
      </w:pPr>
      <w:r w:rsidRPr="00CD179C">
        <w:rPr>
          <w:rStyle w:val="alt-edited"/>
          <w:rFonts w:cstheme="minorHAnsi"/>
          <w:lang w:val="en-US"/>
        </w:rPr>
        <w:t>The consideration of environmental, social and economic issues such as the global warming, the fight against poverty, the transition to the green economy, etc..., led countries around the world to conceive new</w:t>
      </w:r>
      <w:r w:rsidRPr="00CD179C">
        <w:rPr>
          <w:rStyle w:val="tlid-translation"/>
          <w:rFonts w:cstheme="minorHAnsi"/>
          <w:lang w:val="en-US"/>
        </w:rPr>
        <w:t xml:space="preserve"> </w:t>
      </w:r>
      <w:r w:rsidRPr="00CD179C">
        <w:rPr>
          <w:rStyle w:val="alt-edited"/>
          <w:rFonts w:cstheme="minorHAnsi"/>
          <w:lang w:val="en-US"/>
        </w:rPr>
        <w:t>sustainable management policies of their resources and new ways of purchasing, production and consumption.</w:t>
      </w:r>
    </w:p>
    <w:p w:rsidR="003E7EB5" w:rsidRPr="00CD179C" w:rsidRDefault="003E7EB5" w:rsidP="003E7EB5">
      <w:pPr>
        <w:spacing w:after="0" w:line="240" w:lineRule="auto"/>
        <w:ind w:firstLine="284"/>
        <w:jc w:val="both"/>
        <w:rPr>
          <w:rStyle w:val="alt-edited"/>
          <w:rFonts w:cstheme="minorHAnsi"/>
          <w:lang w:val="en-US"/>
        </w:rPr>
      </w:pPr>
    </w:p>
    <w:p w:rsidR="003E7EB5" w:rsidRPr="00CD179C" w:rsidRDefault="003E7EB5" w:rsidP="001D26CE">
      <w:pPr>
        <w:autoSpaceDE w:val="0"/>
        <w:autoSpaceDN w:val="0"/>
        <w:adjustRightInd w:val="0"/>
        <w:spacing w:after="0" w:line="240" w:lineRule="auto"/>
        <w:ind w:firstLine="284"/>
        <w:jc w:val="both"/>
        <w:rPr>
          <w:rFonts w:eastAsia="Times New Roman" w:cstheme="minorHAnsi"/>
          <w:lang w:val="en-US"/>
        </w:rPr>
      </w:pPr>
      <w:r w:rsidRPr="00CD179C">
        <w:rPr>
          <w:rFonts w:eastAsia="Times New Roman" w:cstheme="minorHAnsi"/>
          <w:lang w:val="en-US"/>
        </w:rPr>
        <w:t xml:space="preserve">In this </w:t>
      </w:r>
      <w:r w:rsidR="001D26CE" w:rsidRPr="00CD179C">
        <w:rPr>
          <w:rFonts w:eastAsia="Times New Roman" w:cstheme="minorHAnsi"/>
          <w:lang w:val="en-US"/>
        </w:rPr>
        <w:t>sense</w:t>
      </w:r>
      <w:r w:rsidRPr="00CD179C">
        <w:rPr>
          <w:rFonts w:eastAsia="Times New Roman" w:cstheme="minorHAnsi"/>
          <w:lang w:val="en-US"/>
        </w:rPr>
        <w:t>, considering environmentally-</w:t>
      </w:r>
      <w:proofErr w:type="gramStart"/>
      <w:r w:rsidRPr="00CD179C">
        <w:rPr>
          <w:rFonts w:eastAsia="Times New Roman" w:cstheme="minorHAnsi"/>
          <w:lang w:val="en-US"/>
        </w:rPr>
        <w:t>responsible  public</w:t>
      </w:r>
      <w:proofErr w:type="gramEnd"/>
      <w:r w:rsidRPr="00CD179C">
        <w:rPr>
          <w:rFonts w:eastAsia="Times New Roman" w:cstheme="minorHAnsi"/>
          <w:lang w:val="en-US"/>
        </w:rPr>
        <w:t xml:space="preserve"> purchases as a part of the sustainable development and as a challenge in itself, mean also a cross-cut vision </w:t>
      </w:r>
      <w:r w:rsidR="00CD179C" w:rsidRPr="00CD179C">
        <w:rPr>
          <w:rFonts w:eastAsia="Times New Roman" w:cstheme="minorHAnsi"/>
          <w:lang w:val="en-US"/>
        </w:rPr>
        <w:t>which involve</w:t>
      </w:r>
      <w:r w:rsidR="001D26CE">
        <w:rPr>
          <w:rFonts w:eastAsia="Times New Roman" w:cstheme="minorHAnsi"/>
          <w:lang w:val="en-US"/>
        </w:rPr>
        <w:t>s</w:t>
      </w:r>
      <w:r w:rsidR="00CD179C" w:rsidRPr="00CD179C">
        <w:rPr>
          <w:rFonts w:eastAsia="Times New Roman" w:cstheme="minorHAnsi"/>
          <w:lang w:val="en-US"/>
        </w:rPr>
        <w:t xml:space="preserve"> </w:t>
      </w:r>
      <w:r w:rsidRPr="00CD179C">
        <w:rPr>
          <w:rFonts w:eastAsia="Times New Roman" w:cstheme="minorHAnsi"/>
          <w:lang w:val="en-US"/>
        </w:rPr>
        <w:t xml:space="preserve">all sectors: construction and public works, </w:t>
      </w:r>
      <w:r w:rsidRPr="00CD179C">
        <w:rPr>
          <w:rStyle w:val="tlid-translation"/>
          <w:rFonts w:cstheme="minorHAnsi"/>
          <w:lang w:val="en-US"/>
        </w:rPr>
        <w:t xml:space="preserve">embellishment and rehabilitation, </w:t>
      </w:r>
      <w:r w:rsidRPr="00CD179C">
        <w:rPr>
          <w:rFonts w:eastAsia="Times New Roman" w:cstheme="minorHAnsi"/>
          <w:lang w:val="en-US"/>
        </w:rPr>
        <w:t xml:space="preserve"> goods and services procurement, etc…because every decision made and every public procurement elaborated have necessarily an ecological impact from the date of the purchasing and during the period of usage.</w:t>
      </w:r>
    </w:p>
    <w:p w:rsidR="003E7EB5" w:rsidRPr="00CD179C" w:rsidRDefault="003E7EB5" w:rsidP="003E7EB5">
      <w:pPr>
        <w:autoSpaceDE w:val="0"/>
        <w:autoSpaceDN w:val="0"/>
        <w:adjustRightInd w:val="0"/>
        <w:spacing w:after="0" w:line="240" w:lineRule="auto"/>
        <w:ind w:firstLine="284"/>
        <w:jc w:val="both"/>
        <w:rPr>
          <w:rFonts w:eastAsia="Times New Roman" w:cstheme="minorHAnsi"/>
          <w:lang w:val="en-US"/>
        </w:rPr>
      </w:pPr>
    </w:p>
    <w:p w:rsidR="003E7EB5" w:rsidRPr="00CD179C" w:rsidRDefault="003E7EB5" w:rsidP="003E7EB5">
      <w:pPr>
        <w:autoSpaceDE w:val="0"/>
        <w:autoSpaceDN w:val="0"/>
        <w:adjustRightInd w:val="0"/>
        <w:spacing w:after="0" w:line="240" w:lineRule="auto"/>
        <w:ind w:firstLine="284"/>
        <w:jc w:val="both"/>
        <w:rPr>
          <w:rFonts w:eastAsia="Times New Roman" w:cstheme="minorHAnsi"/>
          <w:lang w:val="en-US"/>
        </w:rPr>
      </w:pPr>
      <w:r w:rsidRPr="00CD179C">
        <w:rPr>
          <w:rFonts w:eastAsia="Times New Roman" w:cstheme="minorHAnsi"/>
          <w:lang w:val="en-US"/>
        </w:rPr>
        <w:t>‘’</w:t>
      </w:r>
      <w:r w:rsidRPr="00CD179C">
        <w:rPr>
          <w:rFonts w:cstheme="minorHAnsi"/>
          <w:lang w:val="en-US"/>
        </w:rPr>
        <w:t xml:space="preserve"> Sustainable Public Procurement (SPP) is a process by which public authorities seek to achieve the appropriate balance between the three pillars of sustainable development - economic, social and environmental - when procuring goods, services or works at all stages of the project’’</w:t>
      </w:r>
      <w:r w:rsidRPr="00CD179C">
        <w:rPr>
          <w:rStyle w:val="Appelnotedebasdep"/>
          <w:rFonts w:cstheme="minorHAnsi"/>
          <w:lang w:val="en-US"/>
        </w:rPr>
        <w:footnoteReference w:id="2"/>
      </w:r>
    </w:p>
    <w:p w:rsidR="003E7EB5" w:rsidRPr="00CD179C" w:rsidRDefault="003E7EB5" w:rsidP="003E7EB5">
      <w:pPr>
        <w:spacing w:after="0" w:line="240" w:lineRule="auto"/>
        <w:ind w:firstLine="284"/>
        <w:jc w:val="both"/>
        <w:rPr>
          <w:rFonts w:cstheme="minorHAnsi"/>
          <w:b/>
          <w:bCs/>
          <w:lang w:val="en-US"/>
        </w:rPr>
      </w:pPr>
    </w:p>
    <w:p w:rsidR="003E7EB5" w:rsidRPr="00CD179C" w:rsidRDefault="003E7EB5" w:rsidP="003E7EB5">
      <w:pPr>
        <w:spacing w:after="0" w:line="240" w:lineRule="auto"/>
        <w:ind w:firstLine="284"/>
        <w:jc w:val="both"/>
        <w:rPr>
          <w:rFonts w:eastAsia="Times New Roman" w:cstheme="minorHAnsi"/>
          <w:lang w:val="en-US" w:eastAsia="fr-FR"/>
        </w:rPr>
      </w:pPr>
      <w:r w:rsidRPr="00CD179C">
        <w:rPr>
          <w:rFonts w:eastAsia="Times New Roman" w:cstheme="minorHAnsi"/>
          <w:lang w:val="en-US" w:eastAsia="fr-FR"/>
        </w:rPr>
        <w:t>In order for public procurement to become sustainable, public procurement managers must integrate sustainability issues into all stages of the procurement process, from the identification of their needs, to the selection of the suppliers to the management of the contracts, and the entire execution of the transaction.</w:t>
      </w:r>
    </w:p>
    <w:p w:rsidR="003E7EB5" w:rsidRPr="00CD179C" w:rsidRDefault="003E7EB5" w:rsidP="003E7EB5">
      <w:pPr>
        <w:spacing w:after="0" w:line="240" w:lineRule="auto"/>
        <w:ind w:firstLine="284"/>
        <w:jc w:val="both"/>
        <w:rPr>
          <w:rFonts w:eastAsia="Times New Roman" w:cstheme="minorHAnsi"/>
          <w:lang w:val="en-US" w:eastAsia="fr-FR"/>
        </w:rPr>
      </w:pPr>
    </w:p>
    <w:p w:rsidR="003E7EB5" w:rsidRPr="00CD179C" w:rsidRDefault="003E7EB5" w:rsidP="001D26CE">
      <w:pPr>
        <w:spacing w:after="0" w:line="240" w:lineRule="auto"/>
        <w:ind w:firstLine="284"/>
        <w:jc w:val="both"/>
        <w:rPr>
          <w:rFonts w:eastAsia="Times New Roman" w:cstheme="minorHAnsi"/>
          <w:lang w:val="en-US" w:eastAsia="fr-FR"/>
        </w:rPr>
      </w:pPr>
      <w:r w:rsidRPr="00CD179C">
        <w:rPr>
          <w:rFonts w:eastAsia="Times New Roman" w:cstheme="minorHAnsi"/>
          <w:lang w:val="en-US" w:eastAsia="fr-FR"/>
        </w:rPr>
        <w:t>This implies the implementation of new public procurement practices, by reference to previously agreed criteria, monitored throughout the supply chain to ensure that the public purchaser is in line with the labor legislation and th</w:t>
      </w:r>
      <w:r w:rsidR="00CD179C" w:rsidRPr="00CD179C">
        <w:rPr>
          <w:rFonts w:eastAsia="Times New Roman" w:cstheme="minorHAnsi"/>
          <w:lang w:val="en-US" w:eastAsia="fr-FR"/>
        </w:rPr>
        <w:t>at</w:t>
      </w:r>
      <w:r w:rsidRPr="00CD179C">
        <w:rPr>
          <w:rFonts w:eastAsia="Times New Roman" w:cstheme="minorHAnsi"/>
          <w:lang w:val="en-US" w:eastAsia="fr-FR"/>
        </w:rPr>
        <w:t xml:space="preserve"> social or ecological criteria are systemically included in the tender specifications (reduced level of pollutant emissions for vehicles, organic food production requirements, usage of certified </w:t>
      </w:r>
      <w:r w:rsidR="001D26CE" w:rsidRPr="00CD179C">
        <w:rPr>
          <w:rFonts w:eastAsia="Times New Roman" w:cstheme="minorHAnsi"/>
          <w:lang w:val="en-US" w:eastAsia="fr-FR"/>
        </w:rPr>
        <w:t>goods,</w:t>
      </w:r>
      <w:r w:rsidRPr="00CD179C">
        <w:rPr>
          <w:rFonts w:eastAsia="Times New Roman" w:cstheme="minorHAnsi"/>
          <w:lang w:val="en-US" w:eastAsia="fr-FR"/>
        </w:rPr>
        <w:t xml:space="preserve"> people with disabilit</w:t>
      </w:r>
      <w:r w:rsidR="001D26CE">
        <w:rPr>
          <w:rFonts w:eastAsia="Times New Roman" w:cstheme="minorHAnsi"/>
          <w:lang w:val="en-US" w:eastAsia="fr-FR"/>
        </w:rPr>
        <w:t>y</w:t>
      </w:r>
      <w:r w:rsidRPr="00CD179C">
        <w:rPr>
          <w:rFonts w:eastAsia="Times New Roman" w:cstheme="minorHAnsi"/>
          <w:lang w:val="en-US" w:eastAsia="fr-FR"/>
        </w:rPr>
        <w:t xml:space="preserve"> employment, etc...)</w:t>
      </w:r>
    </w:p>
    <w:p w:rsidR="00CD179C" w:rsidRPr="00CD179C" w:rsidRDefault="003E7EB5" w:rsidP="00CD179C">
      <w:pPr>
        <w:spacing w:before="120" w:after="120" w:line="240" w:lineRule="auto"/>
        <w:ind w:firstLine="284"/>
        <w:jc w:val="both"/>
        <w:rPr>
          <w:lang w:val="en-US"/>
        </w:rPr>
      </w:pPr>
      <w:r w:rsidRPr="00CD179C">
        <w:rPr>
          <w:rStyle w:val="tlid-translation"/>
          <w:lang w:val="en-US"/>
        </w:rPr>
        <w:t xml:space="preserve">In </w:t>
      </w:r>
      <w:r w:rsidRPr="00CD179C">
        <w:rPr>
          <w:rFonts w:eastAsia="Times New Roman" w:cstheme="minorHAnsi"/>
          <w:lang w:val="en-US" w:eastAsia="fr-FR"/>
        </w:rPr>
        <w:t>this</w:t>
      </w:r>
      <w:r w:rsidRPr="00CD179C">
        <w:rPr>
          <w:rStyle w:val="tlid-translation"/>
          <w:lang w:val="en-US"/>
        </w:rPr>
        <w:t xml:space="preserve"> context, Tunisia has developed, in 2012, a National Action Plan for Sustainable Public Procurement (</w:t>
      </w:r>
      <w:r w:rsidR="00CD179C" w:rsidRPr="00CD179C">
        <w:rPr>
          <w:rStyle w:val="tlid-translation"/>
          <w:lang w:val="en-US"/>
        </w:rPr>
        <w:t>NAPSPP</w:t>
      </w:r>
      <w:r w:rsidRPr="00CD179C">
        <w:rPr>
          <w:rStyle w:val="tlid-translation"/>
          <w:lang w:val="en-US"/>
        </w:rPr>
        <w:t xml:space="preserve">) which aims to make it one of the most committed countries in the </w:t>
      </w:r>
      <w:r w:rsidRPr="00CD179C">
        <w:rPr>
          <w:rFonts w:eastAsia="Times New Roman" w:cstheme="minorHAnsi"/>
          <w:lang w:val="en-US" w:eastAsia="fr-FR"/>
        </w:rPr>
        <w:t>implementation</w:t>
      </w:r>
      <w:r w:rsidRPr="00CD179C">
        <w:rPr>
          <w:rStyle w:val="tlid-translation"/>
          <w:lang w:val="en-US"/>
        </w:rPr>
        <w:t xml:space="preserve"> of </w:t>
      </w:r>
      <w:r w:rsidR="00CD179C" w:rsidRPr="00CD179C">
        <w:rPr>
          <w:rStyle w:val="tlid-translation"/>
          <w:lang w:val="en-US"/>
        </w:rPr>
        <w:t>s</w:t>
      </w:r>
      <w:r w:rsidRPr="00CD179C">
        <w:rPr>
          <w:rStyle w:val="tlid-translation"/>
          <w:lang w:val="en-US"/>
        </w:rPr>
        <w:t xml:space="preserve">ustainable </w:t>
      </w:r>
      <w:r w:rsidR="00CD179C" w:rsidRPr="00CD179C">
        <w:rPr>
          <w:rStyle w:val="tlid-translation"/>
          <w:lang w:val="en-US"/>
        </w:rPr>
        <w:t>d</w:t>
      </w:r>
      <w:r w:rsidRPr="00CD179C">
        <w:rPr>
          <w:rStyle w:val="tlid-translation"/>
          <w:lang w:val="en-US"/>
        </w:rPr>
        <w:t xml:space="preserve">evelopment through </w:t>
      </w:r>
      <w:r w:rsidR="001D26CE">
        <w:rPr>
          <w:rStyle w:val="tlid-translation"/>
          <w:lang w:val="en-US"/>
        </w:rPr>
        <w:t xml:space="preserve">the </w:t>
      </w:r>
      <w:r w:rsidRPr="00CD179C">
        <w:rPr>
          <w:rStyle w:val="tlid-translation"/>
          <w:lang w:val="en-US"/>
        </w:rPr>
        <w:t xml:space="preserve">public procurement </w:t>
      </w:r>
      <w:r w:rsidR="00CD179C" w:rsidRPr="00CD179C">
        <w:rPr>
          <w:rStyle w:val="tlid-translation"/>
          <w:lang w:val="en-US"/>
        </w:rPr>
        <w:t xml:space="preserve">process </w:t>
      </w:r>
      <w:r w:rsidRPr="00CD179C">
        <w:rPr>
          <w:rStyle w:val="tlid-translation"/>
          <w:lang w:val="en-US"/>
        </w:rPr>
        <w:t xml:space="preserve">in order to </w:t>
      </w:r>
      <w:r w:rsidR="0087562A" w:rsidRPr="00CD179C">
        <w:rPr>
          <w:rStyle w:val="tlid-translation"/>
          <w:lang w:val="en-US"/>
        </w:rPr>
        <w:t>resolve</w:t>
      </w:r>
      <w:r w:rsidRPr="00CD179C">
        <w:rPr>
          <w:rStyle w:val="tlid-translation"/>
          <w:lang w:val="en-US"/>
        </w:rPr>
        <w:t xml:space="preserve"> the various environmental problems that have serious repercussions on the economy and society.</w:t>
      </w:r>
    </w:p>
    <w:p w:rsidR="00CD179C" w:rsidRPr="00CD179C" w:rsidRDefault="003E7EB5" w:rsidP="00CD179C">
      <w:pPr>
        <w:spacing w:before="120" w:after="120" w:line="240" w:lineRule="auto"/>
        <w:ind w:firstLine="284"/>
        <w:jc w:val="both"/>
        <w:rPr>
          <w:lang w:val="en-US"/>
        </w:rPr>
      </w:pPr>
      <w:r w:rsidRPr="00CD179C">
        <w:rPr>
          <w:rStyle w:val="tlid-translation"/>
          <w:lang w:val="en-US"/>
        </w:rPr>
        <w:t>This study, initiated by the Ministry of Local Affairs and Environment (MALE) (in 2018), aims to review and update</w:t>
      </w:r>
      <w:r w:rsidR="00CD179C" w:rsidRPr="00CD179C">
        <w:rPr>
          <w:rStyle w:val="tlid-translation"/>
          <w:lang w:val="en-US"/>
        </w:rPr>
        <w:t xml:space="preserve"> the NAPSPP elaborated in 2012</w:t>
      </w:r>
      <w:r w:rsidRPr="00CD179C">
        <w:rPr>
          <w:rStyle w:val="tlid-translation"/>
          <w:lang w:val="en-US"/>
        </w:rPr>
        <w:t xml:space="preserve">, which is the subject of this phase, and </w:t>
      </w:r>
      <w:r w:rsidR="00CD179C" w:rsidRPr="00CD179C">
        <w:rPr>
          <w:rStyle w:val="tlid-translation"/>
          <w:lang w:val="en-US"/>
        </w:rPr>
        <w:t>to propose</w:t>
      </w:r>
      <w:r w:rsidRPr="00CD179C">
        <w:rPr>
          <w:rStyle w:val="tlid-translation"/>
          <w:lang w:val="en-US"/>
        </w:rPr>
        <w:t xml:space="preserve"> a legal text regulating sustainable public procurement in Tunisia which is the subject of</w:t>
      </w:r>
      <w:r w:rsidR="001D26CE">
        <w:rPr>
          <w:rStyle w:val="tlid-translation"/>
          <w:lang w:val="en-US"/>
        </w:rPr>
        <w:t xml:space="preserve"> the</w:t>
      </w:r>
      <w:r w:rsidRPr="00CD179C">
        <w:rPr>
          <w:rStyle w:val="tlid-translation"/>
          <w:lang w:val="en-US"/>
        </w:rPr>
        <w:t xml:space="preserve"> second phase of the mission.</w:t>
      </w:r>
    </w:p>
    <w:p w:rsidR="003E7EB5" w:rsidRPr="00CD179C" w:rsidRDefault="003E7EB5" w:rsidP="00CD179C">
      <w:pPr>
        <w:spacing w:before="120" w:after="120" w:line="240" w:lineRule="auto"/>
        <w:ind w:firstLine="284"/>
        <w:jc w:val="both"/>
        <w:rPr>
          <w:b/>
          <w:bCs/>
          <w:sz w:val="24"/>
          <w:szCs w:val="24"/>
          <w:lang w:val="en-US"/>
        </w:rPr>
      </w:pPr>
      <w:r w:rsidRPr="00CD179C">
        <w:rPr>
          <w:rStyle w:val="tlid-translation"/>
          <w:lang w:val="en-US"/>
        </w:rPr>
        <w:t xml:space="preserve">This revision / update will allow to trace the guidance to be followed by the public system in order to carry out a national policy of sustainable public procurement and to ensure the integration of </w:t>
      </w:r>
      <w:r w:rsidR="00CD179C" w:rsidRPr="00CD179C">
        <w:rPr>
          <w:rStyle w:val="tlid-translation"/>
          <w:lang w:val="en-US"/>
        </w:rPr>
        <w:t>s</w:t>
      </w:r>
      <w:r w:rsidRPr="00CD179C">
        <w:rPr>
          <w:rStyle w:val="tlid-translation"/>
          <w:lang w:val="en-US"/>
        </w:rPr>
        <w:t xml:space="preserve">ustainable </w:t>
      </w:r>
      <w:r w:rsidR="00CD179C" w:rsidRPr="00CD179C">
        <w:rPr>
          <w:rStyle w:val="tlid-translation"/>
          <w:lang w:val="en-US"/>
        </w:rPr>
        <w:t>d</w:t>
      </w:r>
      <w:r w:rsidRPr="00CD179C">
        <w:rPr>
          <w:rStyle w:val="tlid-translation"/>
          <w:lang w:val="en-US"/>
        </w:rPr>
        <w:t xml:space="preserve">evelopment at the level of economic policies in accordance with a progressive approach </w:t>
      </w:r>
      <w:r w:rsidRPr="00CD179C">
        <w:rPr>
          <w:rStyle w:val="tlid-translation"/>
          <w:lang w:val="en-US"/>
        </w:rPr>
        <w:lastRenderedPageBreak/>
        <w:t xml:space="preserve">which will lead the productive sector to become increasingly involved in </w:t>
      </w:r>
      <w:proofErr w:type="gramStart"/>
      <w:r w:rsidRPr="00CD179C">
        <w:rPr>
          <w:rStyle w:val="tlid-translation"/>
          <w:lang w:val="en-US"/>
        </w:rPr>
        <w:t>improving  their</w:t>
      </w:r>
      <w:proofErr w:type="gramEnd"/>
      <w:r w:rsidRPr="00CD179C">
        <w:rPr>
          <w:rStyle w:val="tlid-translation"/>
          <w:lang w:val="en-US"/>
        </w:rPr>
        <w:t xml:space="preserve"> production processes </w:t>
      </w:r>
      <w:r w:rsidR="00CD179C" w:rsidRPr="00CD179C">
        <w:rPr>
          <w:rStyle w:val="tlid-translation"/>
          <w:lang w:val="en-US"/>
        </w:rPr>
        <w:t>to match</w:t>
      </w:r>
      <w:r w:rsidRPr="00CD179C">
        <w:rPr>
          <w:rStyle w:val="tlid-translation"/>
          <w:lang w:val="en-US"/>
        </w:rPr>
        <w:t xml:space="preserve"> </w:t>
      </w:r>
      <w:r w:rsidR="00CD179C" w:rsidRPr="00CD179C">
        <w:rPr>
          <w:rStyle w:val="tlid-translation"/>
          <w:lang w:val="en-US"/>
        </w:rPr>
        <w:t>s</w:t>
      </w:r>
      <w:r w:rsidRPr="00CD179C">
        <w:rPr>
          <w:rStyle w:val="tlid-translation"/>
          <w:lang w:val="en-US"/>
        </w:rPr>
        <w:t xml:space="preserve">ustainable </w:t>
      </w:r>
      <w:r w:rsidR="00CD179C" w:rsidRPr="00CD179C">
        <w:rPr>
          <w:rStyle w:val="tlid-translation"/>
          <w:lang w:val="en-US"/>
        </w:rPr>
        <w:t>d</w:t>
      </w:r>
      <w:r w:rsidRPr="00CD179C">
        <w:rPr>
          <w:rStyle w:val="tlid-translation"/>
          <w:lang w:val="en-US"/>
        </w:rPr>
        <w:t>evelopment requirements</w:t>
      </w:r>
      <w:r w:rsidR="00CD179C" w:rsidRPr="00CD179C">
        <w:rPr>
          <w:rStyle w:val="tlid-translation"/>
          <w:lang w:val="en-US"/>
        </w:rPr>
        <w:t>.</w:t>
      </w:r>
    </w:p>
    <w:p w:rsidR="003E7EB5" w:rsidRPr="00CD179C" w:rsidRDefault="003E7EB5" w:rsidP="003E7EB5">
      <w:pPr>
        <w:spacing w:after="0" w:line="240" w:lineRule="auto"/>
        <w:rPr>
          <w:rFonts w:eastAsia="Times New Roman" w:cstheme="minorHAnsi"/>
          <w:b/>
          <w:bCs/>
          <w:sz w:val="24"/>
          <w:szCs w:val="24"/>
          <w:lang w:val="en-US" w:eastAsia="fr-FR"/>
        </w:rPr>
      </w:pPr>
      <w:r w:rsidRPr="00CD179C">
        <w:rPr>
          <w:rFonts w:eastAsia="Times New Roman" w:cstheme="minorHAnsi"/>
          <w:b/>
          <w:bCs/>
          <w:sz w:val="24"/>
          <w:szCs w:val="24"/>
          <w:lang w:val="en-US" w:eastAsia="fr-FR"/>
        </w:rPr>
        <w:t>Intervention methodology:</w:t>
      </w:r>
    </w:p>
    <w:p w:rsidR="003E7EB5" w:rsidRPr="00CD179C" w:rsidRDefault="003E7EB5" w:rsidP="003E7EB5">
      <w:pPr>
        <w:spacing w:after="0" w:line="240" w:lineRule="auto"/>
        <w:rPr>
          <w:rFonts w:eastAsia="Times New Roman" w:cstheme="minorHAnsi"/>
          <w:lang w:val="en-US" w:eastAsia="fr-FR"/>
        </w:rPr>
      </w:pPr>
    </w:p>
    <w:p w:rsidR="002D7C14" w:rsidRPr="00CD179C" w:rsidRDefault="002D7C14" w:rsidP="00CD179C">
      <w:pPr>
        <w:spacing w:after="0" w:line="240" w:lineRule="auto"/>
        <w:ind w:firstLine="284"/>
        <w:jc w:val="both"/>
        <w:rPr>
          <w:rStyle w:val="tlid-translation"/>
          <w:lang w:val="en-US"/>
        </w:rPr>
      </w:pPr>
      <w:r w:rsidRPr="00CD179C">
        <w:rPr>
          <w:rStyle w:val="tlid-translation"/>
          <w:lang w:val="en-US"/>
        </w:rPr>
        <w:t>Our methodology for the evaluative diagnosis of the national plan for sustainable public procurement and the results of its implementation was carried out according to a 6-step process:</w:t>
      </w:r>
    </w:p>
    <w:p w:rsidR="002D7C14" w:rsidRPr="00CD179C" w:rsidRDefault="002D7C14" w:rsidP="003E7EB5">
      <w:pPr>
        <w:spacing w:after="0" w:line="240" w:lineRule="auto"/>
        <w:rPr>
          <w:rStyle w:val="tlid-translation"/>
          <w:lang w:val="en-US"/>
        </w:rPr>
      </w:pPr>
    </w:p>
    <w:p w:rsidR="002D7C14" w:rsidRPr="00CD179C" w:rsidRDefault="002D7C14" w:rsidP="001D26CE">
      <w:pPr>
        <w:pStyle w:val="Paragraphedeliste"/>
        <w:numPr>
          <w:ilvl w:val="0"/>
          <w:numId w:val="1"/>
        </w:numPr>
        <w:spacing w:after="0" w:line="240" w:lineRule="auto"/>
        <w:jc w:val="both"/>
        <w:rPr>
          <w:rStyle w:val="alt-edited"/>
          <w:rFonts w:eastAsia="Times New Roman" w:cstheme="minorHAnsi"/>
          <w:lang w:val="en-US" w:eastAsia="fr-FR"/>
        </w:rPr>
      </w:pPr>
      <w:r w:rsidRPr="00CD179C">
        <w:rPr>
          <w:rStyle w:val="alt-edited"/>
          <w:lang w:val="en-US"/>
        </w:rPr>
        <w:t xml:space="preserve">Documentary research on the literature on the subject as well as benchmarking of other </w:t>
      </w:r>
      <w:r w:rsidR="001D26CE">
        <w:rPr>
          <w:rStyle w:val="alt-edited"/>
          <w:lang w:val="en-US"/>
        </w:rPr>
        <w:t>foreign</w:t>
      </w:r>
      <w:r w:rsidRPr="00CD179C">
        <w:rPr>
          <w:rStyle w:val="alt-edited"/>
          <w:lang w:val="en-US"/>
        </w:rPr>
        <w:t xml:space="preserve"> experiences and international bodies</w:t>
      </w:r>
      <w:r w:rsidR="001D26CE">
        <w:rPr>
          <w:rStyle w:val="alt-edited"/>
          <w:lang w:val="en-US"/>
        </w:rPr>
        <w:t>’</w:t>
      </w:r>
      <w:r w:rsidRPr="00CD179C">
        <w:rPr>
          <w:rStyle w:val="alt-edited"/>
          <w:lang w:val="en-US"/>
        </w:rPr>
        <w:t xml:space="preserve"> policies involved in this area.</w:t>
      </w:r>
    </w:p>
    <w:p w:rsidR="002D7C14" w:rsidRPr="00CD179C" w:rsidRDefault="002D7C14" w:rsidP="00CD179C">
      <w:pPr>
        <w:pStyle w:val="Paragraphedeliste"/>
        <w:numPr>
          <w:ilvl w:val="0"/>
          <w:numId w:val="1"/>
        </w:numPr>
        <w:spacing w:after="0" w:line="240" w:lineRule="auto"/>
        <w:jc w:val="both"/>
        <w:rPr>
          <w:rStyle w:val="alt-edited"/>
          <w:lang w:val="en-US"/>
        </w:rPr>
      </w:pPr>
      <w:r w:rsidRPr="00CD179C">
        <w:rPr>
          <w:rStyle w:val="alt-edited"/>
          <w:lang w:val="en-US"/>
        </w:rPr>
        <w:t xml:space="preserve">Research on the different actors intervening, directly and indirectly, in </w:t>
      </w:r>
      <w:r w:rsidR="001D26CE">
        <w:rPr>
          <w:rStyle w:val="alt-edited"/>
          <w:lang w:val="en-US"/>
        </w:rPr>
        <w:t xml:space="preserve">the </w:t>
      </w:r>
      <w:r w:rsidRPr="00CD179C">
        <w:rPr>
          <w:rStyle w:val="alt-edited"/>
          <w:lang w:val="en-US"/>
        </w:rPr>
        <w:t>public procurement process and in their execution and their monitoring</w:t>
      </w:r>
    </w:p>
    <w:p w:rsidR="002D7C14" w:rsidRPr="00CD179C" w:rsidRDefault="002D7C14" w:rsidP="00CD179C">
      <w:pPr>
        <w:pStyle w:val="Paragraphedeliste"/>
        <w:numPr>
          <w:ilvl w:val="0"/>
          <w:numId w:val="1"/>
        </w:numPr>
        <w:spacing w:after="0" w:line="240" w:lineRule="auto"/>
        <w:jc w:val="both"/>
        <w:rPr>
          <w:rStyle w:val="alt-edited"/>
          <w:lang w:val="en-US"/>
        </w:rPr>
      </w:pPr>
      <w:r w:rsidRPr="00CD179C">
        <w:rPr>
          <w:rStyle w:val="alt-edited"/>
          <w:lang w:val="en-US"/>
        </w:rPr>
        <w:t>Conducting targeted surveys about sustainable public procurement addressed to public purchasers as well as to the concerned governance bodies in the field of public procurement</w:t>
      </w:r>
    </w:p>
    <w:p w:rsidR="002D7C14" w:rsidRPr="00CD179C" w:rsidRDefault="002D7C14" w:rsidP="00CD179C">
      <w:pPr>
        <w:pStyle w:val="Paragraphedeliste"/>
        <w:numPr>
          <w:ilvl w:val="0"/>
          <w:numId w:val="1"/>
        </w:numPr>
        <w:spacing w:after="0" w:line="240" w:lineRule="auto"/>
        <w:jc w:val="both"/>
        <w:rPr>
          <w:rStyle w:val="alt-edited"/>
          <w:lang w:val="en-US"/>
        </w:rPr>
      </w:pPr>
      <w:r w:rsidRPr="00CD179C">
        <w:rPr>
          <w:rStyle w:val="alt-edited"/>
          <w:lang w:val="en-US"/>
        </w:rPr>
        <w:t xml:space="preserve">Individual and group interviews with managers of </w:t>
      </w:r>
      <w:r w:rsidR="00CD179C" w:rsidRPr="00CD179C">
        <w:rPr>
          <w:rStyle w:val="alt-edited"/>
          <w:lang w:val="en-US"/>
        </w:rPr>
        <w:t>key</w:t>
      </w:r>
      <w:r w:rsidRPr="00CD179C">
        <w:rPr>
          <w:rStyle w:val="alt-edited"/>
          <w:lang w:val="en-US"/>
        </w:rPr>
        <w:t xml:space="preserve"> structures (governance structures and public purchasers)</w:t>
      </w:r>
    </w:p>
    <w:p w:rsidR="0087562A" w:rsidRPr="00CD179C" w:rsidRDefault="0087562A" w:rsidP="00CD179C">
      <w:pPr>
        <w:pStyle w:val="Paragraphedeliste"/>
        <w:numPr>
          <w:ilvl w:val="0"/>
          <w:numId w:val="1"/>
        </w:numPr>
        <w:spacing w:after="0" w:line="240" w:lineRule="auto"/>
        <w:jc w:val="both"/>
        <w:rPr>
          <w:rStyle w:val="tlid-translation"/>
          <w:rFonts w:eastAsia="Times New Roman" w:cstheme="minorHAnsi"/>
          <w:lang w:val="en-US" w:eastAsia="fr-FR"/>
        </w:rPr>
      </w:pPr>
      <w:r w:rsidRPr="00CD179C">
        <w:rPr>
          <w:rStyle w:val="tlid-translation"/>
          <w:lang w:val="en-US"/>
        </w:rPr>
        <w:t>Content analysis of the national action plan for sustainable public procurement</w:t>
      </w:r>
    </w:p>
    <w:p w:rsidR="002D7C14" w:rsidRPr="00CD179C" w:rsidRDefault="0087562A" w:rsidP="00CD179C">
      <w:pPr>
        <w:pStyle w:val="Paragraphedeliste"/>
        <w:numPr>
          <w:ilvl w:val="0"/>
          <w:numId w:val="1"/>
        </w:numPr>
        <w:spacing w:after="0" w:line="240" w:lineRule="auto"/>
        <w:jc w:val="both"/>
        <w:rPr>
          <w:rFonts w:eastAsia="Times New Roman" w:cstheme="minorHAnsi"/>
          <w:lang w:val="en-US" w:eastAsia="fr-FR"/>
        </w:rPr>
      </w:pPr>
      <w:r w:rsidRPr="00CD179C">
        <w:rPr>
          <w:rStyle w:val="tlid-translation"/>
          <w:lang w:val="en-US"/>
        </w:rPr>
        <w:t>Analysis of general and specific legal texts and those regulating public contracts</w:t>
      </w:r>
    </w:p>
    <w:p w:rsidR="003E7EB5" w:rsidRPr="00CD179C" w:rsidRDefault="003E7EB5" w:rsidP="003E7EB5">
      <w:pPr>
        <w:spacing w:after="0" w:line="240" w:lineRule="auto"/>
        <w:jc w:val="both"/>
        <w:rPr>
          <w:b/>
          <w:bCs/>
          <w:sz w:val="24"/>
          <w:szCs w:val="24"/>
          <w:lang w:val="en-US"/>
        </w:rPr>
      </w:pPr>
    </w:p>
    <w:p w:rsidR="0087562A" w:rsidRPr="00CD179C" w:rsidRDefault="0087562A" w:rsidP="00CD179C">
      <w:pPr>
        <w:spacing w:after="0" w:line="240" w:lineRule="auto"/>
        <w:ind w:firstLine="284"/>
        <w:jc w:val="both"/>
        <w:rPr>
          <w:rStyle w:val="tlid-translation"/>
          <w:lang w:val="en-US"/>
        </w:rPr>
      </w:pPr>
      <w:r w:rsidRPr="00CD179C">
        <w:rPr>
          <w:rStyle w:val="tlid-translation"/>
          <w:lang w:val="en-US"/>
        </w:rPr>
        <w:t xml:space="preserve">It should be noted that the replies to our questionnaires, despite repeated oral and written reminders, were particularly rare and it is through meetings, with the leaders of the </w:t>
      </w:r>
      <w:r w:rsidR="00CD179C" w:rsidRPr="00CD179C">
        <w:rPr>
          <w:lang w:val="en-US"/>
        </w:rPr>
        <w:t>High Authority of Public Procurement</w:t>
      </w:r>
      <w:r w:rsidR="00CD179C">
        <w:rPr>
          <w:rStyle w:val="Appelnotedebasdep"/>
          <w:lang w:val="en-US"/>
        </w:rPr>
        <w:footnoteReference w:id="3"/>
      </w:r>
      <w:r w:rsidRPr="00CD179C">
        <w:rPr>
          <w:rStyle w:val="tlid-translation"/>
          <w:lang w:val="en-US"/>
        </w:rPr>
        <w:t>and its concerned structures and through informal meetings with some public purchasers, We have made some opinions on the state of implementation of the sustainable public procurement plan developed since 2012.</w:t>
      </w:r>
    </w:p>
    <w:p w:rsidR="0087562A" w:rsidRPr="00CD179C" w:rsidRDefault="0087562A" w:rsidP="0087562A">
      <w:pPr>
        <w:spacing w:after="0" w:line="240" w:lineRule="auto"/>
        <w:jc w:val="both"/>
        <w:rPr>
          <w:rStyle w:val="tlid-translation"/>
          <w:lang w:val="en-US"/>
        </w:rPr>
      </w:pPr>
    </w:p>
    <w:p w:rsidR="0087562A" w:rsidRPr="00CD179C" w:rsidRDefault="0087562A" w:rsidP="0087562A">
      <w:pPr>
        <w:spacing w:after="0" w:line="240" w:lineRule="auto"/>
        <w:jc w:val="both"/>
        <w:rPr>
          <w:rStyle w:val="tlid-translation"/>
          <w:lang w:val="en-US"/>
        </w:rPr>
      </w:pPr>
    </w:p>
    <w:p w:rsidR="0087562A" w:rsidRPr="00CD179C" w:rsidRDefault="0087562A" w:rsidP="0087562A">
      <w:pPr>
        <w:spacing w:after="0" w:line="240" w:lineRule="auto"/>
        <w:rPr>
          <w:rFonts w:eastAsia="Times New Roman" w:cstheme="minorHAnsi"/>
          <w:b/>
          <w:bCs/>
          <w:sz w:val="24"/>
          <w:szCs w:val="24"/>
          <w:lang w:val="en-US" w:eastAsia="fr-FR"/>
        </w:rPr>
      </w:pPr>
      <w:r w:rsidRPr="00CD179C">
        <w:rPr>
          <w:rFonts w:eastAsia="Times New Roman" w:cstheme="minorHAnsi"/>
          <w:b/>
          <w:bCs/>
          <w:sz w:val="24"/>
          <w:szCs w:val="24"/>
          <w:lang w:val="en-US" w:eastAsia="fr-FR"/>
        </w:rPr>
        <w:t xml:space="preserve">Comments about the National Action Plan for Sustainable Public Procurement (2011-2015): </w:t>
      </w:r>
    </w:p>
    <w:p w:rsidR="0087562A" w:rsidRPr="00CD179C" w:rsidRDefault="0087562A" w:rsidP="0087562A">
      <w:pPr>
        <w:spacing w:after="0" w:line="240" w:lineRule="auto"/>
        <w:rPr>
          <w:rFonts w:eastAsia="Times New Roman" w:cstheme="minorHAnsi"/>
          <w:b/>
          <w:bCs/>
          <w:sz w:val="24"/>
          <w:szCs w:val="24"/>
          <w:lang w:val="en-US" w:eastAsia="fr-FR"/>
        </w:rPr>
      </w:pPr>
    </w:p>
    <w:p w:rsidR="0087562A" w:rsidRPr="00CD179C" w:rsidRDefault="008A31F7" w:rsidP="008A31F7">
      <w:pPr>
        <w:spacing w:after="0" w:line="240" w:lineRule="auto"/>
        <w:jc w:val="both"/>
        <w:rPr>
          <w:rStyle w:val="tlid-translation"/>
          <w:lang w:val="en-US"/>
        </w:rPr>
      </w:pPr>
      <w:r w:rsidRPr="00CD179C">
        <w:rPr>
          <w:rStyle w:val="tlid-translation"/>
          <w:lang w:val="en-US"/>
        </w:rPr>
        <w:t>The National Action Plan for Sustainable Public Procurement (NAPSPP), prepared in 2011/2012, is the first document of this type concerning sustainable public procurement national policy.</w:t>
      </w:r>
    </w:p>
    <w:p w:rsidR="008A31F7" w:rsidRPr="00CD179C" w:rsidRDefault="008A31F7" w:rsidP="008A31F7">
      <w:pPr>
        <w:spacing w:after="0" w:line="240" w:lineRule="auto"/>
        <w:jc w:val="both"/>
        <w:rPr>
          <w:lang w:val="en-US"/>
        </w:rPr>
      </w:pPr>
    </w:p>
    <w:p w:rsidR="008A31F7" w:rsidRPr="00CD179C" w:rsidRDefault="008A31F7" w:rsidP="001D26CE">
      <w:pPr>
        <w:spacing w:after="0" w:line="240" w:lineRule="auto"/>
        <w:jc w:val="both"/>
        <w:rPr>
          <w:lang w:val="en-US"/>
        </w:rPr>
      </w:pPr>
      <w:r w:rsidRPr="00CD179C">
        <w:rPr>
          <w:lang w:val="en-US"/>
        </w:rPr>
        <w:t xml:space="preserve">Starting </w:t>
      </w:r>
      <w:r w:rsidR="001D26CE">
        <w:rPr>
          <w:lang w:val="en-US"/>
        </w:rPr>
        <w:t xml:space="preserve">with </w:t>
      </w:r>
      <w:r w:rsidRPr="00CD179C">
        <w:rPr>
          <w:lang w:val="en-US"/>
        </w:rPr>
        <w:t>a detailed overview of the current situation in terms of regulations, mechanisms and actors, NAPSPP proposes a series of quantitative and qualitative objectives</w:t>
      </w:r>
      <w:r w:rsidRPr="00CD179C">
        <w:rPr>
          <w:rStyle w:val="Appelnotedebasdep"/>
          <w:lang w:val="en-US"/>
        </w:rPr>
        <w:footnoteReference w:id="4"/>
      </w:r>
      <w:r w:rsidRPr="00CD179C">
        <w:rPr>
          <w:lang w:val="en-US"/>
        </w:rPr>
        <w:t xml:space="preserve"> broken down in several operational actions.  There are two types of objectives, some of them are of a general nature and the others target specific groups of products and activities.</w:t>
      </w:r>
    </w:p>
    <w:p w:rsidR="008A31F7" w:rsidRPr="00CD179C" w:rsidRDefault="008A31F7" w:rsidP="008A31F7">
      <w:pPr>
        <w:spacing w:after="0" w:line="240" w:lineRule="auto"/>
        <w:jc w:val="both"/>
        <w:rPr>
          <w:rStyle w:val="tlid-translation"/>
          <w:lang w:val="en-US"/>
        </w:rPr>
      </w:pPr>
    </w:p>
    <w:p w:rsidR="008A31F7" w:rsidRPr="00CD179C" w:rsidRDefault="008A31F7" w:rsidP="001D26CE">
      <w:pPr>
        <w:spacing w:after="0" w:line="240" w:lineRule="auto"/>
        <w:jc w:val="both"/>
        <w:rPr>
          <w:lang w:val="en-US"/>
        </w:rPr>
      </w:pPr>
      <w:r w:rsidRPr="00CD179C">
        <w:rPr>
          <w:lang w:val="en-US"/>
        </w:rPr>
        <w:t xml:space="preserve">The overall period of NAPSPP implementation was programmed to last between 2011 until 2020 divided in </w:t>
      </w:r>
      <w:r w:rsidR="001D26CE">
        <w:rPr>
          <w:lang w:val="en-US"/>
        </w:rPr>
        <w:t>two</w:t>
      </w:r>
      <w:r w:rsidRPr="00CD179C">
        <w:rPr>
          <w:lang w:val="en-US"/>
        </w:rPr>
        <w:t xml:space="preserve"> phases of 5 years each; it aims to mobilize all public purchasers and cover all kinds of "public procurement" considered in their broadest sense (public service outsourcing, concession agreement ...).</w:t>
      </w:r>
    </w:p>
    <w:p w:rsidR="008A31F7" w:rsidRPr="00CD179C" w:rsidRDefault="008A31F7" w:rsidP="008A31F7">
      <w:pPr>
        <w:spacing w:after="0" w:line="240" w:lineRule="auto"/>
        <w:rPr>
          <w:rFonts w:ascii="Times New Roman" w:eastAsia="Times New Roman" w:hAnsi="Times New Roman" w:cs="Times New Roman"/>
          <w:sz w:val="24"/>
          <w:szCs w:val="24"/>
          <w:lang w:val="en-US" w:eastAsia="fr-FR"/>
        </w:rPr>
      </w:pPr>
    </w:p>
    <w:p w:rsidR="0062447A" w:rsidRPr="00CD179C" w:rsidRDefault="0062447A" w:rsidP="00CD179C">
      <w:pPr>
        <w:spacing w:after="0" w:line="240" w:lineRule="auto"/>
        <w:rPr>
          <w:rStyle w:val="tlid-translation"/>
          <w:lang w:val="en-US"/>
        </w:rPr>
      </w:pPr>
      <w:r w:rsidRPr="00CD179C">
        <w:rPr>
          <w:lang w:val="en-US"/>
        </w:rPr>
        <w:t xml:space="preserve">As results, the NAPSPP seems complete, rich and require </w:t>
      </w:r>
      <w:r w:rsidRPr="00CD179C">
        <w:rPr>
          <w:rStyle w:val="tlid-translation"/>
          <w:lang w:val="en-US"/>
        </w:rPr>
        <w:t xml:space="preserve">a reasonable budget. It </w:t>
      </w:r>
      <w:r w:rsidR="00CD179C" w:rsidRPr="00CD179C">
        <w:rPr>
          <w:rStyle w:val="tlid-translation"/>
          <w:lang w:val="en-US"/>
        </w:rPr>
        <w:t>concern</w:t>
      </w:r>
      <w:r w:rsidR="00CD179C">
        <w:rPr>
          <w:rStyle w:val="tlid-translation"/>
          <w:lang w:val="en-US"/>
        </w:rPr>
        <w:t>s</w:t>
      </w:r>
      <w:r w:rsidRPr="00CD179C">
        <w:rPr>
          <w:rStyle w:val="tlid-translation"/>
          <w:lang w:val="en-US"/>
        </w:rPr>
        <w:t xml:space="preserve"> 6 components, each presented in illustrative table:</w:t>
      </w:r>
    </w:p>
    <w:p w:rsidR="0062447A" w:rsidRPr="00CD179C" w:rsidRDefault="0062447A" w:rsidP="0062447A">
      <w:pPr>
        <w:pStyle w:val="Paragraphedeliste"/>
        <w:numPr>
          <w:ilvl w:val="0"/>
          <w:numId w:val="3"/>
        </w:numPr>
        <w:spacing w:after="0" w:line="240" w:lineRule="auto"/>
        <w:rPr>
          <w:rStyle w:val="alt-edited"/>
          <w:lang w:val="en-US"/>
        </w:rPr>
      </w:pPr>
      <w:r w:rsidRPr="00CD179C">
        <w:rPr>
          <w:rStyle w:val="alt-edited"/>
          <w:lang w:val="en-US"/>
        </w:rPr>
        <w:t>The actors,</w:t>
      </w:r>
    </w:p>
    <w:p w:rsidR="0062447A" w:rsidRPr="00CD179C" w:rsidRDefault="0062447A" w:rsidP="0062447A">
      <w:pPr>
        <w:pStyle w:val="Paragraphedeliste"/>
        <w:numPr>
          <w:ilvl w:val="0"/>
          <w:numId w:val="3"/>
        </w:numPr>
        <w:spacing w:after="0" w:line="240" w:lineRule="auto"/>
        <w:rPr>
          <w:rStyle w:val="alt-edited"/>
          <w:lang w:val="en-US"/>
        </w:rPr>
      </w:pPr>
      <w:r w:rsidRPr="00CD179C">
        <w:rPr>
          <w:rStyle w:val="alt-edited"/>
          <w:lang w:val="en-US"/>
        </w:rPr>
        <w:t>The policy, strategy and communication,</w:t>
      </w:r>
    </w:p>
    <w:p w:rsidR="0062447A" w:rsidRPr="00CD179C" w:rsidRDefault="0062447A" w:rsidP="0062447A">
      <w:pPr>
        <w:pStyle w:val="Paragraphedeliste"/>
        <w:numPr>
          <w:ilvl w:val="0"/>
          <w:numId w:val="3"/>
        </w:numPr>
        <w:spacing w:after="0" w:line="240" w:lineRule="auto"/>
        <w:rPr>
          <w:rStyle w:val="alt-edited"/>
          <w:lang w:val="en-US"/>
        </w:rPr>
      </w:pPr>
      <w:r w:rsidRPr="00CD179C">
        <w:rPr>
          <w:rStyle w:val="alt-edited"/>
          <w:lang w:val="en-US"/>
        </w:rPr>
        <w:t>The purchase process of the 6 priority products,</w:t>
      </w:r>
    </w:p>
    <w:p w:rsidR="0062447A" w:rsidRPr="00CD179C" w:rsidRDefault="0062447A" w:rsidP="0062447A">
      <w:pPr>
        <w:pStyle w:val="Paragraphedeliste"/>
        <w:numPr>
          <w:ilvl w:val="0"/>
          <w:numId w:val="3"/>
        </w:numPr>
        <w:spacing w:after="0" w:line="240" w:lineRule="auto"/>
        <w:rPr>
          <w:rStyle w:val="alt-edited"/>
          <w:lang w:val="en-US"/>
        </w:rPr>
      </w:pPr>
      <w:r w:rsidRPr="00CD179C">
        <w:rPr>
          <w:rStyle w:val="alt-edited"/>
          <w:lang w:val="en-US"/>
        </w:rPr>
        <w:t>The commitment of the suppliers,</w:t>
      </w:r>
    </w:p>
    <w:p w:rsidR="0062447A" w:rsidRPr="00CD179C" w:rsidRDefault="0062447A" w:rsidP="0062447A">
      <w:pPr>
        <w:pStyle w:val="Paragraphedeliste"/>
        <w:numPr>
          <w:ilvl w:val="0"/>
          <w:numId w:val="3"/>
        </w:numPr>
        <w:spacing w:after="0" w:line="240" w:lineRule="auto"/>
        <w:rPr>
          <w:rStyle w:val="alt-edited"/>
          <w:lang w:val="en-US"/>
        </w:rPr>
      </w:pPr>
      <w:r w:rsidRPr="00CD179C">
        <w:rPr>
          <w:rStyle w:val="alt-edited"/>
          <w:lang w:val="en-US"/>
        </w:rPr>
        <w:t>The monitoring and evaluation procedures</w:t>
      </w:r>
    </w:p>
    <w:p w:rsidR="008A31F7" w:rsidRPr="00CD179C" w:rsidRDefault="0062447A" w:rsidP="0062447A">
      <w:pPr>
        <w:pStyle w:val="Paragraphedeliste"/>
        <w:numPr>
          <w:ilvl w:val="0"/>
          <w:numId w:val="3"/>
        </w:numPr>
        <w:spacing w:after="0" w:line="240" w:lineRule="auto"/>
        <w:rPr>
          <w:rStyle w:val="alt-edited"/>
          <w:lang w:val="en-US"/>
        </w:rPr>
      </w:pPr>
      <w:r w:rsidRPr="00CD179C">
        <w:rPr>
          <w:rStyle w:val="alt-edited"/>
          <w:lang w:val="en-US"/>
        </w:rPr>
        <w:t>The summary of the timetable implementation for the 2012-2016 periods.</w:t>
      </w:r>
    </w:p>
    <w:p w:rsidR="0062447A" w:rsidRDefault="0062447A" w:rsidP="00CD179C">
      <w:pPr>
        <w:spacing w:after="0" w:line="240" w:lineRule="auto"/>
        <w:ind w:firstLine="284"/>
        <w:jc w:val="both"/>
        <w:rPr>
          <w:rStyle w:val="tlid-translation"/>
          <w:lang w:val="en-US"/>
        </w:rPr>
      </w:pPr>
      <w:r w:rsidRPr="00CD179C">
        <w:rPr>
          <w:rStyle w:val="tlid-translation"/>
          <w:lang w:val="en-US"/>
        </w:rPr>
        <w:t>The first five components deal with the objectives pursued, the targeted populations, the expected results, the actions to be taken and the responsible bodies. While the sixth, include a summary of actions planned for the 2012-2016 period.</w:t>
      </w:r>
      <w:r w:rsidR="00CD179C">
        <w:rPr>
          <w:rStyle w:val="tlid-translation"/>
          <w:lang w:val="en-US"/>
        </w:rPr>
        <w:t xml:space="preserve"> </w:t>
      </w:r>
      <w:r w:rsidRPr="00CD179C">
        <w:rPr>
          <w:rStyle w:val="tlid-translation"/>
          <w:lang w:val="en-US"/>
        </w:rPr>
        <w:t>As presented, the structure of this plan appears complex and makes it difficult to be fully understood and adequately implemented by public purchasers.</w:t>
      </w:r>
    </w:p>
    <w:p w:rsidR="0062447A" w:rsidRPr="00CD179C" w:rsidRDefault="0062447A" w:rsidP="00CD179C">
      <w:pPr>
        <w:spacing w:after="0" w:line="240" w:lineRule="auto"/>
        <w:ind w:firstLine="284"/>
        <w:jc w:val="both"/>
        <w:rPr>
          <w:rStyle w:val="alt-edited"/>
          <w:lang w:val="en-US"/>
        </w:rPr>
      </w:pPr>
    </w:p>
    <w:p w:rsidR="0016166A" w:rsidRPr="00CD179C" w:rsidRDefault="0016166A" w:rsidP="001D26CE">
      <w:pPr>
        <w:spacing w:after="0" w:line="240" w:lineRule="auto"/>
        <w:ind w:firstLine="284"/>
        <w:jc w:val="both"/>
        <w:rPr>
          <w:rStyle w:val="tlid-translation"/>
          <w:lang w:val="en-US"/>
        </w:rPr>
      </w:pPr>
      <w:r w:rsidRPr="00CD179C">
        <w:rPr>
          <w:rStyle w:val="tlid-translation"/>
          <w:lang w:val="en-US"/>
        </w:rPr>
        <w:t xml:space="preserve">In addition, the lack of expertise </w:t>
      </w:r>
      <w:r w:rsidR="001D26CE">
        <w:rPr>
          <w:rStyle w:val="tlid-translation"/>
          <w:lang w:val="en-US"/>
        </w:rPr>
        <w:t>i</w:t>
      </w:r>
      <w:r w:rsidRPr="00CD179C">
        <w:rPr>
          <w:rStyle w:val="tlid-translation"/>
          <w:lang w:val="en-US"/>
        </w:rPr>
        <w:t xml:space="preserve">n the implementation of Sustainable Purchasing (SD), insufficient political support, the perception that sustainable products and services are more expensive, the lack of mandatory legislation in this </w:t>
      </w:r>
      <w:proofErr w:type="gramStart"/>
      <w:r w:rsidRPr="00CD179C">
        <w:rPr>
          <w:rStyle w:val="tlid-translation"/>
          <w:lang w:val="en-US"/>
        </w:rPr>
        <w:t>field ,</w:t>
      </w:r>
      <w:proofErr w:type="gramEnd"/>
      <w:r w:rsidRPr="00CD179C">
        <w:rPr>
          <w:rStyle w:val="tlid-translation"/>
          <w:lang w:val="en-US"/>
        </w:rPr>
        <w:t xml:space="preserve"> ... represent</w:t>
      </w:r>
      <w:r w:rsidR="001D26CE">
        <w:rPr>
          <w:rStyle w:val="tlid-translation"/>
          <w:lang w:val="en-US"/>
        </w:rPr>
        <w:t>s</w:t>
      </w:r>
      <w:r w:rsidRPr="00CD179C">
        <w:rPr>
          <w:rStyle w:val="tlid-translation"/>
          <w:lang w:val="en-US"/>
        </w:rPr>
        <w:t xml:space="preserve"> the major factors which are likely hindering the enthusiasm of public organizations to adhere to this new policy.</w:t>
      </w:r>
    </w:p>
    <w:p w:rsidR="0016166A" w:rsidRPr="00CD179C" w:rsidRDefault="0016166A" w:rsidP="00CD179C">
      <w:pPr>
        <w:spacing w:after="0" w:line="240" w:lineRule="auto"/>
        <w:jc w:val="both"/>
        <w:rPr>
          <w:rStyle w:val="alt-edited"/>
          <w:lang w:val="en-US"/>
        </w:rPr>
      </w:pPr>
    </w:p>
    <w:p w:rsidR="0016166A" w:rsidRPr="00CD179C" w:rsidRDefault="0016166A" w:rsidP="00CD179C">
      <w:pPr>
        <w:spacing w:after="0" w:line="240" w:lineRule="auto"/>
        <w:jc w:val="both"/>
        <w:rPr>
          <w:rStyle w:val="tlid-translation"/>
          <w:lang w:val="en-US"/>
        </w:rPr>
      </w:pPr>
      <w:r w:rsidRPr="00CD179C">
        <w:rPr>
          <w:rStyle w:val="tlid-translation"/>
          <w:lang w:val="en-US"/>
        </w:rPr>
        <w:t>As a result, there are few actions resulting from this plan that have been implemented, it is mainly:</w:t>
      </w:r>
    </w:p>
    <w:p w:rsidR="0016166A" w:rsidRPr="00CD179C" w:rsidRDefault="0016166A" w:rsidP="00CD179C">
      <w:pPr>
        <w:pStyle w:val="Paragraphedeliste"/>
        <w:numPr>
          <w:ilvl w:val="0"/>
          <w:numId w:val="6"/>
        </w:numPr>
        <w:spacing w:after="0" w:line="240" w:lineRule="auto"/>
        <w:rPr>
          <w:rStyle w:val="alt-edited"/>
          <w:lang w:val="en-US"/>
        </w:rPr>
      </w:pPr>
      <w:r w:rsidRPr="00CD179C">
        <w:rPr>
          <w:rStyle w:val="alt-edited"/>
          <w:lang w:val="en-US"/>
        </w:rPr>
        <w:t xml:space="preserve">The publication of Decree 2014-1039 of 13 March 2014 </w:t>
      </w:r>
      <w:r w:rsidR="00CD179C">
        <w:rPr>
          <w:rStyle w:val="alt-edited"/>
          <w:lang w:val="en-US"/>
        </w:rPr>
        <w:t>concerning</w:t>
      </w:r>
      <w:r w:rsidRPr="00CD179C">
        <w:rPr>
          <w:rStyle w:val="alt-edited"/>
          <w:lang w:val="en-US"/>
        </w:rPr>
        <w:t xml:space="preserve"> the regulation of public markets,</w:t>
      </w:r>
    </w:p>
    <w:p w:rsidR="0016166A" w:rsidRPr="00CD179C" w:rsidRDefault="0016166A" w:rsidP="001D26CE">
      <w:pPr>
        <w:pStyle w:val="Paragraphedeliste"/>
        <w:numPr>
          <w:ilvl w:val="0"/>
          <w:numId w:val="6"/>
        </w:numPr>
        <w:spacing w:after="0" w:line="240" w:lineRule="auto"/>
        <w:rPr>
          <w:rStyle w:val="alt-edited"/>
          <w:lang w:val="en-US"/>
        </w:rPr>
      </w:pPr>
      <w:r w:rsidRPr="00CD179C">
        <w:rPr>
          <w:rStyle w:val="alt-edited"/>
          <w:lang w:val="en-US"/>
        </w:rPr>
        <w:t>The realization by the authorities of governance and regulation of the public procurements  : (</w:t>
      </w:r>
      <w:r w:rsidR="00CD179C" w:rsidRPr="00CD179C">
        <w:rPr>
          <w:lang w:val="en-US"/>
        </w:rPr>
        <w:t>High Authority of Public Procurement</w:t>
      </w:r>
      <w:r w:rsidR="00CD179C">
        <w:rPr>
          <w:rStyle w:val="Appelnotedebasdep"/>
          <w:lang w:val="en-US"/>
        </w:rPr>
        <w:footnoteReference w:id="5"/>
      </w:r>
      <w:r w:rsidRPr="00CD179C">
        <w:rPr>
          <w:rStyle w:val="alt-edited"/>
          <w:lang w:val="en-US"/>
        </w:rPr>
        <w:t xml:space="preserve">, public procurement observatory, Ministry of local affairs and the environment. ..) actions of formation, accompaniment and sensitization </w:t>
      </w:r>
      <w:r w:rsidR="001D26CE">
        <w:rPr>
          <w:rStyle w:val="alt-edited"/>
          <w:lang w:val="en-US"/>
        </w:rPr>
        <w:t>to</w:t>
      </w:r>
      <w:r w:rsidRPr="00CD179C">
        <w:rPr>
          <w:rStyle w:val="alt-edited"/>
          <w:lang w:val="en-US"/>
        </w:rPr>
        <w:t xml:space="preserve"> the attention of public purchasers,</w:t>
      </w:r>
    </w:p>
    <w:p w:rsidR="0016166A" w:rsidRPr="00CD179C" w:rsidRDefault="0016166A" w:rsidP="0016166A">
      <w:pPr>
        <w:pStyle w:val="Paragraphedeliste"/>
        <w:numPr>
          <w:ilvl w:val="0"/>
          <w:numId w:val="6"/>
        </w:numPr>
        <w:spacing w:after="0" w:line="240" w:lineRule="auto"/>
        <w:rPr>
          <w:rStyle w:val="alt-edited"/>
          <w:lang w:val="en-US"/>
        </w:rPr>
      </w:pPr>
      <w:r w:rsidRPr="00CD179C">
        <w:rPr>
          <w:rStyle w:val="alt-edited"/>
          <w:lang w:val="en-US"/>
        </w:rPr>
        <w:t>The preparatory activities for the implementation of the Sustainable Public Procurement mechanism</w:t>
      </w:r>
      <w:r w:rsidRPr="00CD179C">
        <w:rPr>
          <w:rStyle w:val="Appelnotedebasdep"/>
          <w:lang w:val="en-US"/>
        </w:rPr>
        <w:footnoteReference w:id="6"/>
      </w:r>
      <w:r w:rsidRPr="00CD179C">
        <w:rPr>
          <w:rStyle w:val="alt-edited"/>
          <w:lang w:val="en-US"/>
        </w:rPr>
        <w:t xml:space="preserve"> </w:t>
      </w:r>
    </w:p>
    <w:p w:rsidR="0016166A" w:rsidRPr="00CD179C" w:rsidRDefault="0016166A" w:rsidP="0016166A">
      <w:pPr>
        <w:pStyle w:val="Paragraphedeliste"/>
        <w:numPr>
          <w:ilvl w:val="0"/>
          <w:numId w:val="6"/>
        </w:numPr>
        <w:spacing w:after="0" w:line="240" w:lineRule="auto"/>
        <w:rPr>
          <w:rStyle w:val="alt-edited"/>
          <w:lang w:val="en-US"/>
        </w:rPr>
      </w:pPr>
      <w:r w:rsidRPr="00CD179C">
        <w:rPr>
          <w:rStyle w:val="alt-edited"/>
          <w:lang w:val="en-US"/>
        </w:rPr>
        <w:t>The implementation by CITET</w:t>
      </w:r>
      <w:r w:rsidRPr="00CD179C">
        <w:rPr>
          <w:rStyle w:val="Appelnotedebasdep"/>
          <w:lang w:val="en-US"/>
        </w:rPr>
        <w:footnoteReference w:id="7"/>
      </w:r>
      <w:r w:rsidRPr="00CD179C">
        <w:rPr>
          <w:rStyle w:val="alt-edited"/>
          <w:lang w:val="en-US"/>
        </w:rPr>
        <w:t xml:space="preserve"> of works allowing the elaboration of a Tunisian </w:t>
      </w:r>
      <w:proofErr w:type="spellStart"/>
      <w:r w:rsidRPr="00CD179C">
        <w:rPr>
          <w:rStyle w:val="alt-edited"/>
          <w:lang w:val="en-US"/>
        </w:rPr>
        <w:t>ecolabel</w:t>
      </w:r>
      <w:proofErr w:type="spellEnd"/>
    </w:p>
    <w:p w:rsidR="0016166A" w:rsidRPr="00CD179C" w:rsidRDefault="0016166A" w:rsidP="0016166A">
      <w:pPr>
        <w:spacing w:after="0" w:line="240" w:lineRule="auto"/>
        <w:rPr>
          <w:rStyle w:val="alt-edited"/>
          <w:lang w:val="en-US"/>
        </w:rPr>
      </w:pPr>
    </w:p>
    <w:p w:rsidR="0016166A" w:rsidRPr="00CD179C" w:rsidRDefault="00923E89" w:rsidP="00CD179C">
      <w:pPr>
        <w:spacing w:after="0" w:line="240" w:lineRule="auto"/>
        <w:ind w:firstLine="284"/>
        <w:jc w:val="both"/>
        <w:rPr>
          <w:rStyle w:val="tlid-translation"/>
          <w:lang w:val="en-US"/>
        </w:rPr>
      </w:pPr>
      <w:r w:rsidRPr="00CD179C">
        <w:rPr>
          <w:rStyle w:val="tlid-translation"/>
          <w:lang w:val="en-US"/>
        </w:rPr>
        <w:t xml:space="preserve">The new rules concerning public procurement introduced by the </w:t>
      </w:r>
      <w:r w:rsidR="00CD179C">
        <w:rPr>
          <w:rStyle w:val="tlid-translation"/>
          <w:lang w:val="en-US"/>
        </w:rPr>
        <w:t>recent</w:t>
      </w:r>
      <w:r w:rsidRPr="00CD179C">
        <w:rPr>
          <w:rStyle w:val="tlid-translation"/>
          <w:lang w:val="en-US"/>
        </w:rPr>
        <w:t xml:space="preserve"> regulations, the consideration of sustainable development objectives and the standards of good governance in public procurement, the establishment of new </w:t>
      </w:r>
      <w:r w:rsidR="00CD179C" w:rsidRPr="00CD179C">
        <w:rPr>
          <w:rStyle w:val="tlid-translation"/>
          <w:lang w:val="en-US"/>
        </w:rPr>
        <w:t xml:space="preserve">public procurement </w:t>
      </w:r>
      <w:r w:rsidRPr="00CD179C">
        <w:rPr>
          <w:rStyle w:val="tlid-translation"/>
          <w:lang w:val="en-US"/>
        </w:rPr>
        <w:t>governance bodies, the consideration of environmental, social and economic issues, particularly related to the global warming, the fight against poverty, the transition to the green economy , the international commitment of Tunisia to achieve development objectives according to the post-2015 UN development agenda, coupled with the weak implementation of NAPSPP established 7 years ago, led to the need to revise this plan.</w:t>
      </w:r>
    </w:p>
    <w:p w:rsidR="00923E89" w:rsidRPr="00CD179C" w:rsidRDefault="00923E89" w:rsidP="00CD179C">
      <w:pPr>
        <w:spacing w:after="0" w:line="240" w:lineRule="auto"/>
        <w:ind w:firstLine="284"/>
        <w:jc w:val="both"/>
        <w:rPr>
          <w:rStyle w:val="alt-edited"/>
          <w:lang w:val="en-US"/>
        </w:rPr>
      </w:pPr>
    </w:p>
    <w:p w:rsidR="00923E89" w:rsidRPr="00CD179C" w:rsidRDefault="00923E89" w:rsidP="001D26CE">
      <w:pPr>
        <w:spacing w:after="0" w:line="240" w:lineRule="auto"/>
        <w:ind w:firstLine="284"/>
        <w:jc w:val="both"/>
        <w:rPr>
          <w:rStyle w:val="tlid-translation"/>
          <w:lang w:val="en-US"/>
        </w:rPr>
      </w:pPr>
      <w:r w:rsidRPr="00CD179C">
        <w:rPr>
          <w:rStyle w:val="tlid-translation"/>
          <w:lang w:val="en-US"/>
        </w:rPr>
        <w:t xml:space="preserve">The objectives proposed by the plan should be redefined and updated according to the social, legal and environmental </w:t>
      </w:r>
      <w:r w:rsidR="00CD179C">
        <w:rPr>
          <w:rStyle w:val="tlid-translation"/>
          <w:lang w:val="en-US"/>
        </w:rPr>
        <w:t>evolution</w:t>
      </w:r>
      <w:r w:rsidRPr="00CD179C">
        <w:rPr>
          <w:rStyle w:val="tlid-translation"/>
          <w:lang w:val="en-US"/>
        </w:rPr>
        <w:t xml:space="preserve"> happened in Tunisia since the date of their elaboration and restructured around global axes covering different themes throughout a methodological approach distinguishing the operational objectives, the action program, the means of implementation, the implementation schedule, the involved actors and, the monitoring and evaluation indicators, in order to facilitate the implementation of the new plan.</w:t>
      </w:r>
    </w:p>
    <w:p w:rsidR="00923E89" w:rsidRPr="00CD179C" w:rsidRDefault="00923E89" w:rsidP="00923E89">
      <w:pPr>
        <w:spacing w:after="0" w:line="240" w:lineRule="auto"/>
        <w:rPr>
          <w:rStyle w:val="tlid-translation"/>
          <w:lang w:val="en-US"/>
        </w:rPr>
      </w:pPr>
    </w:p>
    <w:p w:rsidR="00310508" w:rsidRPr="00CD179C" w:rsidRDefault="00310508">
      <w:pPr>
        <w:rPr>
          <w:rFonts w:eastAsia="Times New Roman" w:cstheme="minorHAnsi"/>
          <w:b/>
          <w:bCs/>
          <w:sz w:val="24"/>
          <w:szCs w:val="24"/>
          <w:lang w:val="en-US" w:eastAsia="fr-FR"/>
        </w:rPr>
      </w:pPr>
      <w:r w:rsidRPr="00CD179C">
        <w:rPr>
          <w:rFonts w:eastAsia="Times New Roman" w:cstheme="minorHAnsi"/>
          <w:b/>
          <w:bCs/>
          <w:sz w:val="24"/>
          <w:szCs w:val="24"/>
          <w:lang w:val="en-US" w:eastAsia="fr-FR"/>
        </w:rPr>
        <w:br w:type="page"/>
      </w:r>
    </w:p>
    <w:p w:rsidR="00923E89" w:rsidRPr="00CD179C" w:rsidRDefault="00923E89" w:rsidP="00CD179C">
      <w:pPr>
        <w:pBdr>
          <w:top w:val="single" w:sz="4" w:space="1" w:color="auto"/>
          <w:left w:val="single" w:sz="4" w:space="4" w:color="auto"/>
          <w:bottom w:val="single" w:sz="4" w:space="1" w:color="auto"/>
          <w:right w:val="single" w:sz="4" w:space="4" w:color="auto"/>
        </w:pBdr>
        <w:shd w:val="clear" w:color="auto" w:fill="DAEEF3" w:themeFill="accent5" w:themeFillTint="33"/>
        <w:spacing w:after="0" w:line="240" w:lineRule="auto"/>
        <w:rPr>
          <w:rStyle w:val="alt-edited"/>
          <w:lang w:val="en-US"/>
        </w:rPr>
      </w:pPr>
      <w:r w:rsidRPr="00CD179C">
        <w:rPr>
          <w:rFonts w:eastAsia="Times New Roman" w:cstheme="minorHAnsi"/>
          <w:b/>
          <w:bCs/>
          <w:sz w:val="24"/>
          <w:szCs w:val="24"/>
          <w:lang w:val="en-US" w:eastAsia="fr-FR"/>
        </w:rPr>
        <w:t xml:space="preserve">CHAPTER 1: Update of </w:t>
      </w:r>
      <w:r w:rsidR="00CD179C" w:rsidRPr="00CD179C">
        <w:rPr>
          <w:rFonts w:eastAsia="Times New Roman" w:cstheme="minorHAnsi"/>
          <w:b/>
          <w:bCs/>
          <w:sz w:val="24"/>
          <w:szCs w:val="24"/>
          <w:lang w:val="en-US" w:eastAsia="fr-FR"/>
        </w:rPr>
        <w:t>National Action Plan for Sustainable Public Procurement</w:t>
      </w:r>
      <w:r w:rsidRPr="00CD179C">
        <w:rPr>
          <w:rFonts w:eastAsia="Times New Roman" w:cstheme="minorHAnsi"/>
          <w:b/>
          <w:bCs/>
          <w:sz w:val="24"/>
          <w:szCs w:val="24"/>
          <w:lang w:val="en-US" w:eastAsia="fr-FR"/>
        </w:rPr>
        <w:t xml:space="preserve"> 2012-2015</w:t>
      </w:r>
    </w:p>
    <w:p w:rsidR="00923E89" w:rsidRPr="00CD179C" w:rsidRDefault="00923E89" w:rsidP="00923E89">
      <w:pPr>
        <w:rPr>
          <w:lang w:val="en-US"/>
        </w:rPr>
      </w:pPr>
    </w:p>
    <w:p w:rsidR="00923E89" w:rsidRPr="00CD179C" w:rsidRDefault="00310508" w:rsidP="00CD179C">
      <w:pPr>
        <w:ind w:firstLine="284"/>
        <w:rPr>
          <w:rStyle w:val="tlid-translation"/>
          <w:lang w:val="en-US"/>
        </w:rPr>
      </w:pPr>
      <w:r w:rsidRPr="00CD179C">
        <w:rPr>
          <w:rStyle w:val="tlid-translation"/>
          <w:lang w:val="en-US"/>
        </w:rPr>
        <w:t xml:space="preserve">The proposed updated </w:t>
      </w:r>
      <w:r w:rsidR="00CD179C" w:rsidRPr="00CD179C">
        <w:rPr>
          <w:rStyle w:val="tlid-translation"/>
          <w:lang w:val="en-US"/>
        </w:rPr>
        <w:t>plan</w:t>
      </w:r>
      <w:r w:rsidRPr="00CD179C">
        <w:rPr>
          <w:rStyle w:val="tlid-translation"/>
          <w:lang w:val="en-US"/>
        </w:rPr>
        <w:t xml:space="preserve"> is structured around three axes covering different themes, considered as priorities for the development of sustainable public procurement in Tunisia:</w:t>
      </w:r>
    </w:p>
    <w:p w:rsidR="00310508" w:rsidRPr="00CD179C" w:rsidRDefault="00310508" w:rsidP="001D26CE">
      <w:pPr>
        <w:pStyle w:val="Paragraphedeliste"/>
        <w:numPr>
          <w:ilvl w:val="0"/>
          <w:numId w:val="16"/>
        </w:numPr>
        <w:spacing w:after="0"/>
        <w:jc w:val="both"/>
        <w:rPr>
          <w:rStyle w:val="tlid-translation"/>
          <w:lang w:val="en-US"/>
        </w:rPr>
      </w:pPr>
      <w:r w:rsidRPr="00CD179C">
        <w:rPr>
          <w:rStyle w:val="tlid-translation"/>
          <w:b/>
          <w:bCs/>
          <w:lang w:val="en-US"/>
        </w:rPr>
        <w:t>Axis 1:</w:t>
      </w:r>
      <w:r w:rsidRPr="00CD179C">
        <w:rPr>
          <w:rStyle w:val="tlid-translation"/>
          <w:lang w:val="en-US"/>
        </w:rPr>
        <w:t xml:space="preserve"> </w:t>
      </w:r>
      <w:r w:rsidRPr="00CD179C">
        <w:rPr>
          <w:rStyle w:val="tlid-translation"/>
          <w:b/>
          <w:bCs/>
          <w:lang w:val="en-US"/>
        </w:rPr>
        <w:t>mobilize decision-makers</w:t>
      </w:r>
      <w:r w:rsidR="00CD179C">
        <w:rPr>
          <w:rStyle w:val="Appelnotedebasdep"/>
          <w:b/>
          <w:bCs/>
          <w:lang w:val="en-US"/>
        </w:rPr>
        <w:footnoteReference w:id="8"/>
      </w:r>
      <w:proofErr w:type="gramStart"/>
      <w:r w:rsidR="00CD179C" w:rsidRPr="00CD179C">
        <w:rPr>
          <w:rStyle w:val="tlid-translation"/>
          <w:b/>
          <w:bCs/>
          <w:lang w:val="en-US"/>
        </w:rPr>
        <w:t>,</w:t>
      </w:r>
      <w:r w:rsidRPr="00CD179C">
        <w:rPr>
          <w:rStyle w:val="tlid-translation"/>
          <w:lang w:val="en-US"/>
        </w:rPr>
        <w:t xml:space="preserve">  </w:t>
      </w:r>
      <w:r w:rsidR="00D309A2" w:rsidRPr="00CD179C">
        <w:rPr>
          <w:rStyle w:val="tlid-translation"/>
          <w:b/>
          <w:bCs/>
          <w:lang w:val="en-US"/>
        </w:rPr>
        <w:t>demonstrate</w:t>
      </w:r>
      <w:proofErr w:type="gramEnd"/>
      <w:r w:rsidRPr="00CD179C">
        <w:rPr>
          <w:rStyle w:val="tlid-translation"/>
          <w:b/>
          <w:bCs/>
          <w:lang w:val="en-US"/>
        </w:rPr>
        <w:t xml:space="preserve"> </w:t>
      </w:r>
      <w:r w:rsidR="00D309A2" w:rsidRPr="00CD179C">
        <w:rPr>
          <w:rStyle w:val="tlid-translation"/>
          <w:b/>
          <w:bCs/>
          <w:lang w:val="en-US"/>
        </w:rPr>
        <w:t xml:space="preserve">sustainable purchasing </w:t>
      </w:r>
      <w:r w:rsidRPr="00CD179C">
        <w:rPr>
          <w:rStyle w:val="tlid-translation"/>
          <w:b/>
          <w:bCs/>
          <w:lang w:val="en-US"/>
        </w:rPr>
        <w:t>opportunities and challenges</w:t>
      </w:r>
      <w:r w:rsidR="00CD179C" w:rsidRPr="00CD179C">
        <w:rPr>
          <w:rStyle w:val="tlid-translation"/>
          <w:lang w:val="en-US"/>
        </w:rPr>
        <w:t xml:space="preserve"> and</w:t>
      </w:r>
      <w:r w:rsidR="00D309A2" w:rsidRPr="00CD179C">
        <w:rPr>
          <w:rStyle w:val="tlid-translation"/>
          <w:lang w:val="en-US"/>
        </w:rPr>
        <w:t xml:space="preserve"> </w:t>
      </w:r>
      <w:r w:rsidRPr="00CD179C">
        <w:rPr>
          <w:rStyle w:val="tlid-translation"/>
          <w:lang w:val="en-US"/>
        </w:rPr>
        <w:t xml:space="preserve"> </w:t>
      </w:r>
      <w:r w:rsidR="00D309A2" w:rsidRPr="00CD179C">
        <w:rPr>
          <w:rStyle w:val="tlid-translation"/>
          <w:b/>
          <w:bCs/>
          <w:lang w:val="en-US"/>
        </w:rPr>
        <w:t xml:space="preserve">spread </w:t>
      </w:r>
      <w:r w:rsidRPr="00CD179C">
        <w:rPr>
          <w:rStyle w:val="tlid-translation"/>
          <w:b/>
          <w:bCs/>
          <w:lang w:val="en-US"/>
        </w:rPr>
        <w:t>new purchasing culture</w:t>
      </w:r>
      <w:r w:rsidRPr="00CD179C">
        <w:rPr>
          <w:rStyle w:val="tlid-translation"/>
          <w:lang w:val="en-US"/>
        </w:rPr>
        <w:t>, in particular through the promotion of sustainable practices public procurement</w:t>
      </w:r>
      <w:r w:rsidR="00D309A2" w:rsidRPr="00CD179C">
        <w:rPr>
          <w:rStyle w:val="tlid-translation"/>
          <w:lang w:val="en-US"/>
        </w:rPr>
        <w:t xml:space="preserve"> and the systematic</w:t>
      </w:r>
      <w:r w:rsidRPr="00CD179C">
        <w:rPr>
          <w:rStyle w:val="tlid-translation"/>
          <w:lang w:val="en-US"/>
        </w:rPr>
        <w:t xml:space="preserve"> adoption of innovative methodologies based on life-cycle </w:t>
      </w:r>
      <w:r w:rsidR="00D309A2" w:rsidRPr="00CD179C">
        <w:rPr>
          <w:rStyle w:val="tlid-translation"/>
          <w:lang w:val="en-US"/>
        </w:rPr>
        <w:t>cost analysis and its environmental impacts</w:t>
      </w:r>
      <w:r w:rsidRPr="00CD179C">
        <w:rPr>
          <w:rStyle w:val="tlid-translation"/>
          <w:lang w:val="en-US"/>
        </w:rPr>
        <w:t>.</w:t>
      </w:r>
    </w:p>
    <w:p w:rsidR="00D309A2" w:rsidRPr="00CD179C" w:rsidRDefault="00D309A2" w:rsidP="00D309A2">
      <w:pPr>
        <w:spacing w:after="0"/>
        <w:rPr>
          <w:rStyle w:val="tlid-translation"/>
          <w:b/>
          <w:bCs/>
          <w:lang w:val="en-US"/>
        </w:rPr>
      </w:pPr>
    </w:p>
    <w:p w:rsidR="00CD179C" w:rsidRPr="00CD179C" w:rsidRDefault="00310508" w:rsidP="00CD179C">
      <w:pPr>
        <w:pStyle w:val="Paragraphedeliste"/>
        <w:numPr>
          <w:ilvl w:val="0"/>
          <w:numId w:val="16"/>
        </w:numPr>
        <w:spacing w:after="0"/>
        <w:jc w:val="both"/>
        <w:rPr>
          <w:rStyle w:val="tlid-translation"/>
          <w:lang w:val="en-US"/>
        </w:rPr>
      </w:pPr>
      <w:r w:rsidRPr="00CD179C">
        <w:rPr>
          <w:rStyle w:val="tlid-translation"/>
          <w:b/>
          <w:bCs/>
          <w:lang w:val="en-US"/>
        </w:rPr>
        <w:t>Axis 2:</w:t>
      </w:r>
      <w:r w:rsidRPr="00CD179C">
        <w:rPr>
          <w:rStyle w:val="tlid-translation"/>
          <w:lang w:val="en-US"/>
        </w:rPr>
        <w:t xml:space="preserve">  </w:t>
      </w:r>
      <w:r w:rsidRPr="00CD179C">
        <w:rPr>
          <w:rStyle w:val="tlid-translation"/>
          <w:b/>
          <w:bCs/>
          <w:lang w:val="en-US"/>
        </w:rPr>
        <w:t xml:space="preserve">Support </w:t>
      </w:r>
      <w:r w:rsidR="00D309A2" w:rsidRPr="00CD179C">
        <w:rPr>
          <w:rStyle w:val="tlid-translation"/>
          <w:b/>
          <w:bCs/>
          <w:lang w:val="en-US"/>
        </w:rPr>
        <w:t xml:space="preserve">and accompany </w:t>
      </w:r>
      <w:r w:rsidR="00E33C04" w:rsidRPr="00CD179C">
        <w:rPr>
          <w:rStyle w:val="tlid-translation"/>
          <w:b/>
          <w:bCs/>
          <w:lang w:val="en-US"/>
        </w:rPr>
        <w:t>purchasers</w:t>
      </w:r>
      <w:r w:rsidRPr="00CD179C">
        <w:rPr>
          <w:rStyle w:val="tlid-translation"/>
          <w:lang w:val="en-US"/>
        </w:rPr>
        <w:t xml:space="preserve">: It is necessary to accompany public </w:t>
      </w:r>
      <w:r w:rsidR="00E33C04" w:rsidRPr="00CD179C">
        <w:rPr>
          <w:rStyle w:val="tlid-translation"/>
          <w:lang w:val="en-US"/>
        </w:rPr>
        <w:t>purchasers</w:t>
      </w:r>
      <w:r w:rsidRPr="00CD179C">
        <w:rPr>
          <w:rStyle w:val="tlid-translation"/>
          <w:lang w:val="en-US"/>
        </w:rPr>
        <w:t xml:space="preserve"> in their </w:t>
      </w:r>
      <w:r w:rsidR="00E33C04" w:rsidRPr="00CD179C">
        <w:rPr>
          <w:rStyle w:val="tlid-translation"/>
          <w:lang w:val="en-US"/>
        </w:rPr>
        <w:t>procurement</w:t>
      </w:r>
      <w:r w:rsidRPr="00CD179C">
        <w:rPr>
          <w:rStyle w:val="tlid-translation"/>
          <w:lang w:val="en-US"/>
        </w:rPr>
        <w:t xml:space="preserve"> practices by making the necessary modifications to the </w:t>
      </w:r>
      <w:r w:rsidR="00D309A2" w:rsidRPr="00CD179C">
        <w:rPr>
          <w:rStyle w:val="tlid-translation"/>
          <w:lang w:val="en-US"/>
        </w:rPr>
        <w:t xml:space="preserve">public procurement governing </w:t>
      </w:r>
      <w:r w:rsidRPr="00CD179C">
        <w:rPr>
          <w:rStyle w:val="tlid-translation"/>
          <w:lang w:val="en-US"/>
        </w:rPr>
        <w:t xml:space="preserve">regulations, by investing in </w:t>
      </w:r>
      <w:r w:rsidR="00D309A2" w:rsidRPr="00CD179C">
        <w:rPr>
          <w:rStyle w:val="tlid-translation"/>
          <w:lang w:val="en-US"/>
        </w:rPr>
        <w:t xml:space="preserve">‘’the </w:t>
      </w:r>
      <w:r w:rsidR="00E33C04" w:rsidRPr="00CD179C">
        <w:rPr>
          <w:rStyle w:val="tlid-translation"/>
          <w:lang w:val="en-US"/>
        </w:rPr>
        <w:t>future</w:t>
      </w:r>
      <w:r w:rsidRPr="00CD179C">
        <w:rPr>
          <w:rStyle w:val="tlid-translation"/>
          <w:lang w:val="en-US"/>
        </w:rPr>
        <w:t xml:space="preserve"> </w:t>
      </w:r>
      <w:r w:rsidRPr="00CD179C">
        <w:rPr>
          <w:rStyle w:val="tlid-translation"/>
          <w:i/>
          <w:iCs/>
          <w:lang w:val="en-US"/>
        </w:rPr>
        <w:t>purchasing professionals</w:t>
      </w:r>
      <w:r w:rsidR="00D309A2" w:rsidRPr="00CD179C">
        <w:rPr>
          <w:rStyle w:val="tlid-translation"/>
          <w:i/>
          <w:iCs/>
          <w:lang w:val="en-US"/>
        </w:rPr>
        <w:t>’’</w:t>
      </w:r>
      <w:r w:rsidRPr="00CD179C">
        <w:rPr>
          <w:rStyle w:val="tlid-translation"/>
          <w:lang w:val="en-US"/>
        </w:rPr>
        <w:t xml:space="preserve"> through </w:t>
      </w:r>
      <w:r w:rsidR="00E33C04" w:rsidRPr="00CD179C">
        <w:rPr>
          <w:rStyle w:val="tlid-translation"/>
          <w:lang w:val="en-US"/>
        </w:rPr>
        <w:t>appropriate</w:t>
      </w:r>
      <w:r w:rsidRPr="00CD179C">
        <w:rPr>
          <w:rStyle w:val="tlid-translation"/>
          <w:lang w:val="en-US"/>
        </w:rPr>
        <w:t xml:space="preserve"> training and </w:t>
      </w:r>
      <w:r w:rsidR="00E33C04" w:rsidRPr="00CD179C">
        <w:rPr>
          <w:rStyle w:val="tlid-translation"/>
          <w:lang w:val="en-US"/>
        </w:rPr>
        <w:t>the necessary</w:t>
      </w:r>
      <w:r w:rsidRPr="00CD179C">
        <w:rPr>
          <w:rStyle w:val="tlid-translation"/>
          <w:lang w:val="en-US"/>
        </w:rPr>
        <w:t xml:space="preserve"> </w:t>
      </w:r>
      <w:proofErr w:type="spellStart"/>
      <w:r w:rsidR="00D309A2" w:rsidRPr="00CD179C">
        <w:rPr>
          <w:rStyle w:val="tlid-translation"/>
          <w:lang w:val="en-US"/>
        </w:rPr>
        <w:t>concertation</w:t>
      </w:r>
      <w:proofErr w:type="spellEnd"/>
      <w:r w:rsidR="00D309A2" w:rsidRPr="00CD179C">
        <w:rPr>
          <w:rStyle w:val="tlid-translation"/>
          <w:lang w:val="en-US"/>
        </w:rPr>
        <w:t xml:space="preserve"> and </w:t>
      </w:r>
      <w:r w:rsidRPr="00CD179C">
        <w:rPr>
          <w:rStyle w:val="tlid-translation"/>
          <w:lang w:val="en-US"/>
        </w:rPr>
        <w:t xml:space="preserve">communication tools that guarantee sustained and progressive improvement of </w:t>
      </w:r>
      <w:r w:rsidR="00D309A2" w:rsidRPr="00CD179C">
        <w:rPr>
          <w:rStyle w:val="tlid-translation"/>
          <w:lang w:val="en-US"/>
        </w:rPr>
        <w:t xml:space="preserve">sustainable purchasing </w:t>
      </w:r>
      <w:r w:rsidRPr="00CD179C">
        <w:rPr>
          <w:rStyle w:val="tlid-translation"/>
          <w:lang w:val="en-US"/>
        </w:rPr>
        <w:t xml:space="preserve">practices. The deployment of peer-to-peer exchanges </w:t>
      </w:r>
      <w:r w:rsidR="00D309A2" w:rsidRPr="00CD179C">
        <w:rPr>
          <w:rStyle w:val="tlid-translation"/>
          <w:lang w:val="en-US"/>
        </w:rPr>
        <w:t>through purchasing networks</w:t>
      </w:r>
      <w:r w:rsidRPr="00CD179C">
        <w:rPr>
          <w:rStyle w:val="tlid-translation"/>
          <w:lang w:val="en-US"/>
        </w:rPr>
        <w:t xml:space="preserve"> should also stimulate mutual learning</w:t>
      </w:r>
      <w:r w:rsidR="00D309A2" w:rsidRPr="00CD179C">
        <w:rPr>
          <w:rStyle w:val="tlid-translation"/>
          <w:lang w:val="en-US"/>
        </w:rPr>
        <w:t>,</w:t>
      </w:r>
      <w:r w:rsidRPr="00CD179C">
        <w:rPr>
          <w:rStyle w:val="tlid-translation"/>
          <w:lang w:val="en-US"/>
        </w:rPr>
        <w:t xml:space="preserve"> knowledge </w:t>
      </w:r>
      <w:r w:rsidR="00D309A2" w:rsidRPr="00CD179C">
        <w:rPr>
          <w:rStyle w:val="tlid-translation"/>
          <w:lang w:val="en-US"/>
        </w:rPr>
        <w:t xml:space="preserve">sharing </w:t>
      </w:r>
      <w:r w:rsidRPr="00CD179C">
        <w:rPr>
          <w:rStyle w:val="tlid-translation"/>
          <w:lang w:val="en-US"/>
        </w:rPr>
        <w:t xml:space="preserve">and public </w:t>
      </w:r>
      <w:proofErr w:type="gramStart"/>
      <w:r w:rsidR="00D309A2" w:rsidRPr="00CD179C">
        <w:rPr>
          <w:rStyle w:val="tlid-translation"/>
          <w:lang w:val="en-US"/>
        </w:rPr>
        <w:t>purchasers</w:t>
      </w:r>
      <w:proofErr w:type="gramEnd"/>
      <w:r w:rsidR="00D309A2" w:rsidRPr="00CD179C">
        <w:rPr>
          <w:rStyle w:val="tlid-translation"/>
          <w:lang w:val="en-US"/>
        </w:rPr>
        <w:t xml:space="preserve"> skills improving</w:t>
      </w:r>
      <w:r w:rsidR="00CD179C" w:rsidRPr="00CD179C">
        <w:rPr>
          <w:rStyle w:val="tlid-translation"/>
          <w:lang w:val="en-US"/>
        </w:rPr>
        <w:t>.</w:t>
      </w:r>
    </w:p>
    <w:p w:rsidR="00310508" w:rsidRPr="00CD179C" w:rsidRDefault="00310508" w:rsidP="00CD179C">
      <w:pPr>
        <w:spacing w:after="0"/>
        <w:jc w:val="both"/>
        <w:rPr>
          <w:rStyle w:val="tlid-translation"/>
          <w:b/>
          <w:bCs/>
          <w:lang w:val="en-US"/>
        </w:rPr>
      </w:pPr>
    </w:p>
    <w:p w:rsidR="00310508" w:rsidRPr="00CD179C" w:rsidRDefault="00310508" w:rsidP="00CD179C">
      <w:pPr>
        <w:pStyle w:val="Paragraphedeliste"/>
        <w:numPr>
          <w:ilvl w:val="0"/>
          <w:numId w:val="16"/>
        </w:numPr>
        <w:jc w:val="both"/>
        <w:rPr>
          <w:rStyle w:val="tlid-translation"/>
          <w:lang w:val="en-US"/>
        </w:rPr>
      </w:pPr>
      <w:r w:rsidRPr="00CD179C">
        <w:rPr>
          <w:rStyle w:val="tlid-translation"/>
          <w:b/>
          <w:bCs/>
          <w:lang w:val="en-US"/>
        </w:rPr>
        <w:t>Axis 3</w:t>
      </w:r>
      <w:r w:rsidRPr="00CD179C">
        <w:rPr>
          <w:rStyle w:val="tlid-translation"/>
          <w:lang w:val="en-US"/>
        </w:rPr>
        <w:t xml:space="preserve">: </w:t>
      </w:r>
      <w:r w:rsidR="00143DA2" w:rsidRPr="00CD179C">
        <w:rPr>
          <w:rStyle w:val="tlid-translation"/>
          <w:b/>
          <w:bCs/>
          <w:lang w:val="en-US"/>
        </w:rPr>
        <w:t>Measuring and Evaluating Progress</w:t>
      </w:r>
      <w:r w:rsidR="00143DA2" w:rsidRPr="00CD179C">
        <w:rPr>
          <w:rStyle w:val="tlid-translation"/>
          <w:lang w:val="en-US"/>
        </w:rPr>
        <w:t xml:space="preserve">: </w:t>
      </w:r>
      <w:r w:rsidR="00D309A2" w:rsidRPr="00CD179C">
        <w:rPr>
          <w:rStyle w:val="tlid-translation"/>
          <w:lang w:val="en-US"/>
        </w:rPr>
        <w:t>in order to assist organizations to ensure their sustainable public procurement commitments, s</w:t>
      </w:r>
      <w:r w:rsidR="00143DA2" w:rsidRPr="00CD179C">
        <w:rPr>
          <w:rStyle w:val="tlid-translation"/>
          <w:lang w:val="en-US"/>
        </w:rPr>
        <w:t>pecific monitoring and evaluation procedures and appropriate instruments (</w:t>
      </w:r>
      <w:r w:rsidR="00CD179C" w:rsidRPr="00CD179C">
        <w:rPr>
          <w:rStyle w:val="tlid-translation"/>
          <w:lang w:val="en-US"/>
        </w:rPr>
        <w:t>dashboards, tracking sheets objectives</w:t>
      </w:r>
      <w:r w:rsidR="00143DA2" w:rsidRPr="00CD179C">
        <w:rPr>
          <w:rStyle w:val="tlid-translation"/>
          <w:lang w:val="en-US"/>
        </w:rPr>
        <w:t>, performance analysis etc ...) should become more widespread</w:t>
      </w:r>
      <w:r w:rsidR="00D309A2" w:rsidRPr="00CD179C">
        <w:rPr>
          <w:rStyle w:val="tlid-translation"/>
          <w:lang w:val="en-US"/>
        </w:rPr>
        <w:t>.</w:t>
      </w:r>
      <w:r w:rsidR="00143DA2" w:rsidRPr="00CD179C">
        <w:rPr>
          <w:rStyle w:val="tlid-translation"/>
          <w:lang w:val="en-US"/>
        </w:rPr>
        <w:t xml:space="preserve"> The results of the sustainable public procurement </w:t>
      </w:r>
      <w:r w:rsidR="00D309A2" w:rsidRPr="00CD179C">
        <w:rPr>
          <w:rStyle w:val="tlid-translation"/>
          <w:lang w:val="en-US"/>
        </w:rPr>
        <w:t xml:space="preserve">implementation </w:t>
      </w:r>
      <w:r w:rsidR="00143DA2" w:rsidRPr="00CD179C">
        <w:rPr>
          <w:rStyle w:val="tlid-translation"/>
          <w:lang w:val="en-US"/>
        </w:rPr>
        <w:t xml:space="preserve">would </w:t>
      </w:r>
      <w:r w:rsidR="00D309A2" w:rsidRPr="00CD179C">
        <w:rPr>
          <w:rStyle w:val="tlid-translation"/>
          <w:lang w:val="en-US"/>
        </w:rPr>
        <w:t xml:space="preserve">enable </w:t>
      </w:r>
      <w:r w:rsidR="00143DA2" w:rsidRPr="00CD179C">
        <w:rPr>
          <w:rStyle w:val="tlid-translation"/>
          <w:lang w:val="en-US"/>
        </w:rPr>
        <w:t xml:space="preserve">policy makers </w:t>
      </w:r>
      <w:r w:rsidR="00D309A2" w:rsidRPr="00CD179C">
        <w:rPr>
          <w:rStyle w:val="tlid-translation"/>
          <w:lang w:val="en-US"/>
        </w:rPr>
        <w:t>in</w:t>
      </w:r>
      <w:r w:rsidR="00143DA2" w:rsidRPr="00CD179C">
        <w:rPr>
          <w:rStyle w:val="tlid-translation"/>
          <w:lang w:val="en-US"/>
        </w:rPr>
        <w:t xml:space="preserve"> monitor</w:t>
      </w:r>
      <w:r w:rsidR="00D309A2" w:rsidRPr="00CD179C">
        <w:rPr>
          <w:rStyle w:val="tlid-translation"/>
          <w:lang w:val="en-US"/>
        </w:rPr>
        <w:t>ing</w:t>
      </w:r>
      <w:r w:rsidR="00143DA2" w:rsidRPr="00CD179C">
        <w:rPr>
          <w:rStyle w:val="tlid-translation"/>
          <w:lang w:val="en-US"/>
        </w:rPr>
        <w:t xml:space="preserve"> progress</w:t>
      </w:r>
      <w:r w:rsidR="00D309A2" w:rsidRPr="00CD179C">
        <w:rPr>
          <w:rStyle w:val="tlid-translation"/>
          <w:lang w:val="en-US"/>
        </w:rPr>
        <w:t xml:space="preserve"> achieved</w:t>
      </w:r>
      <w:r w:rsidR="00143DA2" w:rsidRPr="00CD179C">
        <w:rPr>
          <w:rStyle w:val="tlid-translation"/>
          <w:lang w:val="en-US"/>
        </w:rPr>
        <w:t xml:space="preserve">, </w:t>
      </w:r>
      <w:r w:rsidR="00D309A2" w:rsidRPr="00CD179C">
        <w:rPr>
          <w:rStyle w:val="tlid-translation"/>
          <w:lang w:val="en-US"/>
        </w:rPr>
        <w:t>in t</w:t>
      </w:r>
      <w:r w:rsidR="00143DA2" w:rsidRPr="00CD179C">
        <w:rPr>
          <w:rStyle w:val="tlid-translation"/>
          <w:lang w:val="en-US"/>
        </w:rPr>
        <w:t>ak</w:t>
      </w:r>
      <w:r w:rsidR="00D309A2" w:rsidRPr="00CD179C">
        <w:rPr>
          <w:rStyle w:val="tlid-translation"/>
          <w:lang w:val="en-US"/>
        </w:rPr>
        <w:t>ing</w:t>
      </w:r>
      <w:r w:rsidR="00143DA2" w:rsidRPr="00CD179C">
        <w:rPr>
          <w:rStyle w:val="tlid-translation"/>
          <w:lang w:val="en-US"/>
        </w:rPr>
        <w:t xml:space="preserve"> </w:t>
      </w:r>
      <w:r w:rsidR="00D309A2" w:rsidRPr="00CD179C">
        <w:rPr>
          <w:rStyle w:val="tlid-translation"/>
          <w:lang w:val="en-US"/>
        </w:rPr>
        <w:t>wiser</w:t>
      </w:r>
      <w:r w:rsidR="00143DA2" w:rsidRPr="00CD179C">
        <w:rPr>
          <w:rStyle w:val="tlid-translation"/>
          <w:lang w:val="en-US"/>
        </w:rPr>
        <w:t xml:space="preserve"> decisions and improv</w:t>
      </w:r>
      <w:r w:rsidR="00D309A2" w:rsidRPr="00CD179C">
        <w:rPr>
          <w:rStyle w:val="tlid-translation"/>
          <w:lang w:val="en-US"/>
        </w:rPr>
        <w:t>ing</w:t>
      </w:r>
      <w:r w:rsidR="00143DA2" w:rsidRPr="00CD179C">
        <w:rPr>
          <w:rStyle w:val="tlid-translation"/>
          <w:lang w:val="en-US"/>
        </w:rPr>
        <w:t xml:space="preserve"> the</w:t>
      </w:r>
      <w:r w:rsidR="00D309A2" w:rsidRPr="00CD179C">
        <w:rPr>
          <w:rStyle w:val="tlid-translation"/>
          <w:lang w:val="en-US"/>
        </w:rPr>
        <w:t>ir effectiveness</w:t>
      </w:r>
      <w:r w:rsidR="00143DA2" w:rsidRPr="00CD179C">
        <w:rPr>
          <w:rStyle w:val="tlid-translation"/>
          <w:lang w:val="en-US"/>
        </w:rPr>
        <w:t xml:space="preserve">. This also demonstrates </w:t>
      </w:r>
      <w:r w:rsidR="00D309A2" w:rsidRPr="00CD179C">
        <w:rPr>
          <w:rStyle w:val="tlid-translation"/>
          <w:lang w:val="en-US"/>
        </w:rPr>
        <w:t xml:space="preserve">the political commitment in implementing and promoting sustainable public procurement </w:t>
      </w:r>
      <w:r w:rsidR="00143DA2" w:rsidRPr="00CD179C">
        <w:rPr>
          <w:rStyle w:val="tlid-translation"/>
          <w:lang w:val="en-US"/>
        </w:rPr>
        <w:t>and increases the transparency</w:t>
      </w:r>
      <w:r w:rsidR="00D309A2" w:rsidRPr="00CD179C">
        <w:rPr>
          <w:rStyle w:val="tlid-translation"/>
          <w:lang w:val="en-US"/>
        </w:rPr>
        <w:t xml:space="preserve"> at all organizational levels.</w:t>
      </w:r>
    </w:p>
    <w:p w:rsidR="00D309A2" w:rsidRPr="00CD179C" w:rsidRDefault="00D309A2" w:rsidP="00CD179C">
      <w:pPr>
        <w:ind w:firstLine="284"/>
        <w:rPr>
          <w:rStyle w:val="tlid-translation"/>
          <w:lang w:val="en-US"/>
        </w:rPr>
      </w:pPr>
      <w:r w:rsidRPr="00CD179C">
        <w:rPr>
          <w:rStyle w:val="tlid-translation"/>
          <w:lang w:val="en-US"/>
        </w:rPr>
        <w:t xml:space="preserve">The updated plan sets out the main objectives and actions to be taken to achieve these three </w:t>
      </w:r>
      <w:r w:rsidR="00CD179C">
        <w:rPr>
          <w:rStyle w:val="tlid-translation"/>
          <w:lang w:val="en-US"/>
        </w:rPr>
        <w:t xml:space="preserve">axes and </w:t>
      </w:r>
      <w:r w:rsidR="00CD179C" w:rsidRPr="00CD179C">
        <w:rPr>
          <w:rStyle w:val="tlid-translation"/>
          <w:lang w:val="en-US"/>
        </w:rPr>
        <w:t>mentioned</w:t>
      </w:r>
      <w:r w:rsidRPr="00CD179C">
        <w:rPr>
          <w:rStyle w:val="tlid-translation"/>
          <w:lang w:val="en-US"/>
        </w:rPr>
        <w:t xml:space="preserve"> </w:t>
      </w:r>
      <w:r w:rsidR="00CD179C">
        <w:rPr>
          <w:rStyle w:val="tlid-translation"/>
          <w:lang w:val="en-US"/>
        </w:rPr>
        <w:t>in</w:t>
      </w:r>
      <w:r w:rsidRPr="00CD179C">
        <w:rPr>
          <w:rStyle w:val="tlid-translation"/>
          <w:lang w:val="en-US"/>
        </w:rPr>
        <w:t xml:space="preserve"> 4 specific tables</w:t>
      </w:r>
    </w:p>
    <w:p w:rsidR="00D309A2" w:rsidRPr="00CD179C" w:rsidRDefault="00D309A2" w:rsidP="00CD179C">
      <w:pPr>
        <w:pStyle w:val="Paragraphedeliste"/>
        <w:numPr>
          <w:ilvl w:val="0"/>
          <w:numId w:val="7"/>
        </w:numPr>
        <w:spacing w:after="0"/>
        <w:rPr>
          <w:rStyle w:val="tlid-translation"/>
          <w:b/>
          <w:bCs/>
          <w:lang w:val="en-US"/>
        </w:rPr>
      </w:pPr>
      <w:r w:rsidRPr="00CD179C">
        <w:rPr>
          <w:rStyle w:val="tlid-translation"/>
          <w:b/>
          <w:bCs/>
          <w:lang w:val="en-US"/>
        </w:rPr>
        <w:t>A first table contains the list of redefined and updated NAPSPP 2012 objectives for the period 2019 -2023:</w:t>
      </w:r>
    </w:p>
    <w:p w:rsidR="00D309A2" w:rsidRPr="00CD179C" w:rsidRDefault="00D309A2" w:rsidP="00D309A2">
      <w:pPr>
        <w:ind w:left="426"/>
        <w:rPr>
          <w:rStyle w:val="tlid-translation"/>
          <w:lang w:val="en-US"/>
        </w:rPr>
      </w:pPr>
      <w:r w:rsidRPr="00CD179C">
        <w:rPr>
          <w:rStyle w:val="tlid-translation"/>
          <w:lang w:val="en-US"/>
        </w:rPr>
        <w:t>This table summarizes the operational objectives foreseen by NAPSPP 2012 and redefines them for the next five-year period (2019-2023) in the light of the analysis and suggestions made during the diagnostic phase.</w:t>
      </w:r>
      <w:r w:rsidRPr="00CD179C">
        <w:rPr>
          <w:lang w:val="en-US"/>
        </w:rPr>
        <w:br/>
      </w:r>
      <w:r w:rsidRPr="00CD179C">
        <w:rPr>
          <w:rStyle w:val="tlid-translation"/>
          <w:lang w:val="en-US"/>
        </w:rPr>
        <w:t xml:space="preserve">Some actions have been taken over and adjusted to the next period and some others have been evolved according to the new legal and institutional context and linked to more adapted objectives. </w:t>
      </w:r>
    </w:p>
    <w:p w:rsidR="00D309A2" w:rsidRPr="00CD179C" w:rsidRDefault="00D309A2" w:rsidP="00CD179C">
      <w:pPr>
        <w:pStyle w:val="Paragraphedeliste"/>
        <w:numPr>
          <w:ilvl w:val="0"/>
          <w:numId w:val="7"/>
        </w:numPr>
        <w:spacing w:after="0"/>
        <w:rPr>
          <w:rStyle w:val="tlid-translation"/>
          <w:b/>
          <w:bCs/>
          <w:lang w:val="en-US"/>
        </w:rPr>
      </w:pPr>
      <w:r w:rsidRPr="00CD179C">
        <w:rPr>
          <w:rStyle w:val="tlid-translation"/>
          <w:b/>
          <w:bCs/>
          <w:lang w:val="en-US"/>
        </w:rPr>
        <w:t xml:space="preserve">A second table divides the actions and objectives proposed by the updated NAPSPP, on the 3 priority axes referred above and describes their purpose: </w:t>
      </w:r>
    </w:p>
    <w:p w:rsidR="00CD179C" w:rsidRDefault="00D309A2" w:rsidP="00CD179C">
      <w:pPr>
        <w:ind w:left="426"/>
        <w:rPr>
          <w:rStyle w:val="tlid-translation"/>
          <w:lang w:val="en-US"/>
        </w:rPr>
      </w:pPr>
      <w:r w:rsidRPr="00CD179C">
        <w:rPr>
          <w:rStyle w:val="tlid-translation"/>
          <w:lang w:val="en-US"/>
        </w:rPr>
        <w:t>It presents the 3 aforementioned axes and their components, with regard to each component, the redefined objectives declined in actions.</w:t>
      </w:r>
    </w:p>
    <w:p w:rsidR="00D309A2" w:rsidRPr="00CD179C" w:rsidRDefault="00D309A2" w:rsidP="00CD179C">
      <w:pPr>
        <w:pStyle w:val="Paragraphedeliste"/>
        <w:numPr>
          <w:ilvl w:val="0"/>
          <w:numId w:val="7"/>
        </w:numPr>
        <w:spacing w:after="0"/>
        <w:rPr>
          <w:lang w:val="en-US"/>
        </w:rPr>
      </w:pPr>
      <w:r w:rsidRPr="00CD179C">
        <w:rPr>
          <w:lang w:val="en-US"/>
        </w:rPr>
        <w:t xml:space="preserve"> </w:t>
      </w:r>
      <w:r w:rsidRPr="00CD179C">
        <w:rPr>
          <w:rStyle w:val="tlid-translation"/>
          <w:b/>
          <w:bCs/>
          <w:lang w:val="en-US"/>
        </w:rPr>
        <w:t>The third table, subdivided into 3 sub-tables, each dealing with an updated NAPSPP axis</w:t>
      </w:r>
      <w:r w:rsidR="00CD179C">
        <w:rPr>
          <w:rStyle w:val="tlid-translation"/>
          <w:b/>
          <w:bCs/>
          <w:lang w:val="en-US"/>
        </w:rPr>
        <w:t xml:space="preserve"> and shows its components as </w:t>
      </w:r>
      <w:r w:rsidRPr="00CD179C">
        <w:rPr>
          <w:rStyle w:val="tlid-translation"/>
          <w:b/>
          <w:bCs/>
          <w:lang w:val="en-US"/>
        </w:rPr>
        <w:t>:</w:t>
      </w:r>
    </w:p>
    <w:p w:rsidR="00D309A2" w:rsidRPr="00CD179C" w:rsidRDefault="00D309A2" w:rsidP="001D26CE">
      <w:pPr>
        <w:ind w:left="426"/>
        <w:rPr>
          <w:rStyle w:val="tlid-translation"/>
          <w:lang w:val="en-US"/>
        </w:rPr>
      </w:pPr>
      <w:r w:rsidRPr="00CD179C">
        <w:rPr>
          <w:rStyle w:val="tlid-translation"/>
          <w:lang w:val="en-US"/>
        </w:rPr>
        <w:t xml:space="preserve">The </w:t>
      </w:r>
      <w:r w:rsidR="00CD179C">
        <w:rPr>
          <w:rStyle w:val="tlid-translation"/>
          <w:lang w:val="en-US"/>
        </w:rPr>
        <w:t>i</w:t>
      </w:r>
      <w:r w:rsidRPr="00CD179C">
        <w:rPr>
          <w:rStyle w:val="tlid-translation"/>
          <w:lang w:val="en-US"/>
        </w:rPr>
        <w:t xml:space="preserve">mplementation </w:t>
      </w:r>
      <w:r w:rsidR="00CD179C">
        <w:rPr>
          <w:rStyle w:val="tlid-translation"/>
          <w:lang w:val="en-US"/>
        </w:rPr>
        <w:t>t</w:t>
      </w:r>
      <w:r w:rsidRPr="00CD179C">
        <w:rPr>
          <w:rStyle w:val="tlid-translation"/>
          <w:lang w:val="en-US"/>
        </w:rPr>
        <w:t xml:space="preserve">ools for each proposed action, the implementation schedule, the </w:t>
      </w:r>
      <w:r w:rsidR="001D26CE">
        <w:rPr>
          <w:rStyle w:val="tlid-translation"/>
          <w:lang w:val="en-US"/>
        </w:rPr>
        <w:t>manager</w:t>
      </w:r>
      <w:r w:rsidRPr="00CD179C">
        <w:rPr>
          <w:rStyle w:val="tlid-translation"/>
          <w:lang w:val="en-US"/>
        </w:rPr>
        <w:t xml:space="preserve"> of the project</w:t>
      </w:r>
      <w:r w:rsidR="00CD179C">
        <w:rPr>
          <w:rStyle w:val="tlid-translation"/>
          <w:lang w:val="en-US"/>
        </w:rPr>
        <w:t>, the</w:t>
      </w:r>
      <w:r w:rsidRPr="00CD179C">
        <w:rPr>
          <w:rStyle w:val="tlid-translation"/>
          <w:lang w:val="en-US"/>
        </w:rPr>
        <w:t xml:space="preserve"> </w:t>
      </w:r>
      <w:r w:rsidR="00CD179C">
        <w:rPr>
          <w:rStyle w:val="tlid-translation"/>
          <w:lang w:val="en-US"/>
        </w:rPr>
        <w:t>e</w:t>
      </w:r>
      <w:r w:rsidRPr="00CD179C">
        <w:rPr>
          <w:rStyle w:val="tlid-translation"/>
          <w:lang w:val="en-US"/>
        </w:rPr>
        <w:t xml:space="preserve">valuation </w:t>
      </w:r>
      <w:r w:rsidR="00CD179C">
        <w:rPr>
          <w:rStyle w:val="tlid-translation"/>
          <w:lang w:val="en-US"/>
        </w:rPr>
        <w:t>i</w:t>
      </w:r>
      <w:r w:rsidRPr="00CD179C">
        <w:rPr>
          <w:rStyle w:val="tlid-translation"/>
          <w:lang w:val="en-US"/>
        </w:rPr>
        <w:t xml:space="preserve">ndicators, </w:t>
      </w:r>
      <w:r w:rsidR="00CD179C">
        <w:rPr>
          <w:rStyle w:val="tlid-translation"/>
          <w:lang w:val="en-US"/>
        </w:rPr>
        <w:t>the funding mechanisms, etc..</w:t>
      </w:r>
      <w:r w:rsidRPr="00CD179C">
        <w:rPr>
          <w:rStyle w:val="tlid-translation"/>
          <w:lang w:val="en-US"/>
        </w:rPr>
        <w:t>.</w:t>
      </w:r>
    </w:p>
    <w:p w:rsidR="00D309A2" w:rsidRPr="00CD179C" w:rsidRDefault="00D309A2" w:rsidP="00CB4B27">
      <w:pPr>
        <w:pStyle w:val="Paragraphedeliste"/>
        <w:numPr>
          <w:ilvl w:val="0"/>
          <w:numId w:val="7"/>
        </w:numPr>
        <w:spacing w:after="0"/>
        <w:rPr>
          <w:b/>
          <w:bCs/>
          <w:lang w:val="en-US"/>
        </w:rPr>
      </w:pPr>
      <w:r w:rsidRPr="00CD179C">
        <w:rPr>
          <w:b/>
          <w:bCs/>
          <w:lang w:val="en-US"/>
        </w:rPr>
        <w:t>Finally, the 4th table presents the synthesis of the calendar over the 10 semesters of the updated plan (2019-2023).</w:t>
      </w:r>
    </w:p>
    <w:p w:rsidR="00D309A2" w:rsidRPr="00CD179C" w:rsidRDefault="00D309A2" w:rsidP="00CB4B27">
      <w:pPr>
        <w:spacing w:after="0"/>
        <w:rPr>
          <w:b/>
          <w:bCs/>
          <w:lang w:val="en-US"/>
        </w:rPr>
      </w:pPr>
    </w:p>
    <w:p w:rsidR="00D309A2" w:rsidRPr="00CD179C" w:rsidRDefault="00D309A2" w:rsidP="00CB4B27">
      <w:pPr>
        <w:rPr>
          <w:b/>
          <w:bCs/>
          <w:lang w:val="en-US"/>
        </w:rPr>
      </w:pPr>
      <w:r w:rsidRPr="00CD179C">
        <w:rPr>
          <w:b/>
          <w:bCs/>
          <w:lang w:val="en-US"/>
        </w:rPr>
        <w:t>C</w:t>
      </w:r>
      <w:r w:rsidRPr="00CD179C">
        <w:rPr>
          <w:b/>
          <w:bCs/>
          <w:lang w:val="en-US"/>
        </w:rPr>
        <w:t xml:space="preserve">hoice of priority sectors for the implementation of the </w:t>
      </w:r>
      <w:r w:rsidRPr="00CD179C">
        <w:rPr>
          <w:b/>
          <w:bCs/>
          <w:lang w:val="en-US"/>
        </w:rPr>
        <w:t>sustainable public procurement</w:t>
      </w:r>
      <w:r w:rsidRPr="00CD179C">
        <w:rPr>
          <w:b/>
          <w:bCs/>
          <w:lang w:val="en-US"/>
        </w:rPr>
        <w:t xml:space="preserve"> process</w:t>
      </w:r>
    </w:p>
    <w:p w:rsidR="00D309A2" w:rsidRPr="00CD179C" w:rsidRDefault="00D309A2" w:rsidP="00CD179C">
      <w:pPr>
        <w:ind w:firstLine="284"/>
        <w:rPr>
          <w:lang w:val="en-US"/>
        </w:rPr>
      </w:pPr>
      <w:r w:rsidRPr="00CD179C">
        <w:rPr>
          <w:lang w:val="en-US"/>
        </w:rPr>
        <w:t>S</w:t>
      </w:r>
      <w:r w:rsidRPr="00CD179C">
        <w:rPr>
          <w:lang w:val="en-US"/>
        </w:rPr>
        <w:t xml:space="preserve">ix </w:t>
      </w:r>
      <w:r w:rsidRPr="00CD179C">
        <w:rPr>
          <w:lang w:val="en-US"/>
        </w:rPr>
        <w:t xml:space="preserve">key </w:t>
      </w:r>
      <w:r w:rsidRPr="00CD179C">
        <w:rPr>
          <w:lang w:val="en-US"/>
        </w:rPr>
        <w:t xml:space="preserve">sectors targeted and prioritized in </w:t>
      </w:r>
      <w:r w:rsidRPr="00CD179C">
        <w:rPr>
          <w:rStyle w:val="tlid-translation"/>
          <w:lang w:val="en-US"/>
        </w:rPr>
        <w:t>NAPSPP</w:t>
      </w:r>
      <w:r w:rsidRPr="00CD179C">
        <w:rPr>
          <w:lang w:val="en-US"/>
        </w:rPr>
        <w:t xml:space="preserve"> 2012, </w:t>
      </w:r>
      <w:r w:rsidRPr="00CD179C">
        <w:rPr>
          <w:lang w:val="en-US"/>
        </w:rPr>
        <w:t>are selected</w:t>
      </w:r>
      <w:r w:rsidRPr="00CD179C">
        <w:rPr>
          <w:lang w:val="en-US"/>
        </w:rPr>
        <w:t>:</w:t>
      </w:r>
    </w:p>
    <w:p w:rsidR="00D309A2" w:rsidRPr="00CD179C" w:rsidRDefault="00D309A2" w:rsidP="00CD179C">
      <w:pPr>
        <w:pStyle w:val="Paragraphedeliste"/>
        <w:numPr>
          <w:ilvl w:val="0"/>
          <w:numId w:val="17"/>
        </w:numPr>
        <w:ind w:left="1276" w:hanging="283"/>
        <w:rPr>
          <w:lang w:val="en-US"/>
        </w:rPr>
      </w:pPr>
      <w:r w:rsidRPr="00CD179C">
        <w:rPr>
          <w:lang w:val="en-US"/>
        </w:rPr>
        <w:t>Buildings: construction and layout</w:t>
      </w:r>
    </w:p>
    <w:p w:rsidR="00D309A2" w:rsidRPr="00CD179C" w:rsidRDefault="00D309A2" w:rsidP="00CD179C">
      <w:pPr>
        <w:pStyle w:val="Paragraphedeliste"/>
        <w:numPr>
          <w:ilvl w:val="0"/>
          <w:numId w:val="17"/>
        </w:numPr>
        <w:ind w:left="1276" w:hanging="283"/>
        <w:rPr>
          <w:lang w:val="en-US"/>
        </w:rPr>
      </w:pPr>
      <w:r w:rsidRPr="00CD179C">
        <w:rPr>
          <w:lang w:val="en-US"/>
        </w:rPr>
        <w:t>Administrative equipment</w:t>
      </w:r>
    </w:p>
    <w:p w:rsidR="00D309A2" w:rsidRPr="00CD179C" w:rsidRDefault="00D309A2" w:rsidP="00CD179C">
      <w:pPr>
        <w:pStyle w:val="Paragraphedeliste"/>
        <w:numPr>
          <w:ilvl w:val="0"/>
          <w:numId w:val="17"/>
        </w:numPr>
        <w:ind w:left="1276" w:hanging="283"/>
        <w:rPr>
          <w:lang w:val="en-US"/>
        </w:rPr>
      </w:pPr>
      <w:r w:rsidRPr="00CD179C">
        <w:rPr>
          <w:lang w:val="en-US"/>
        </w:rPr>
        <w:t>Computer equipment</w:t>
      </w:r>
    </w:p>
    <w:p w:rsidR="00D309A2" w:rsidRPr="00CD179C" w:rsidRDefault="00D309A2" w:rsidP="00CD179C">
      <w:pPr>
        <w:pStyle w:val="Paragraphedeliste"/>
        <w:numPr>
          <w:ilvl w:val="0"/>
          <w:numId w:val="17"/>
        </w:numPr>
        <w:ind w:left="1276" w:hanging="283"/>
        <w:rPr>
          <w:lang w:val="en-US"/>
        </w:rPr>
      </w:pPr>
      <w:r w:rsidRPr="00CD179C">
        <w:rPr>
          <w:lang w:val="en-US"/>
        </w:rPr>
        <w:t>Furniture</w:t>
      </w:r>
    </w:p>
    <w:p w:rsidR="00D309A2" w:rsidRPr="00CD179C" w:rsidRDefault="00D309A2" w:rsidP="00CD179C">
      <w:pPr>
        <w:pStyle w:val="Paragraphedeliste"/>
        <w:numPr>
          <w:ilvl w:val="0"/>
          <w:numId w:val="17"/>
        </w:numPr>
        <w:ind w:left="1276" w:hanging="283"/>
        <w:rPr>
          <w:lang w:val="en-US"/>
        </w:rPr>
      </w:pPr>
      <w:r w:rsidRPr="00CD179C">
        <w:rPr>
          <w:lang w:val="en-US"/>
        </w:rPr>
        <w:t>Cleaning</w:t>
      </w:r>
    </w:p>
    <w:p w:rsidR="00D309A2" w:rsidRPr="00CD179C" w:rsidRDefault="00D309A2" w:rsidP="00CD179C">
      <w:pPr>
        <w:pStyle w:val="Paragraphedeliste"/>
        <w:numPr>
          <w:ilvl w:val="0"/>
          <w:numId w:val="17"/>
        </w:numPr>
        <w:ind w:left="1276" w:hanging="283"/>
        <w:rPr>
          <w:lang w:val="en-US"/>
        </w:rPr>
      </w:pPr>
      <w:r w:rsidRPr="00CD179C">
        <w:rPr>
          <w:lang w:val="en-US"/>
        </w:rPr>
        <w:t>Food</w:t>
      </w:r>
    </w:p>
    <w:p w:rsidR="00D309A2" w:rsidRPr="00CD179C" w:rsidRDefault="00D309A2" w:rsidP="00CB4B27">
      <w:pPr>
        <w:spacing w:after="0"/>
        <w:ind w:firstLine="284"/>
        <w:rPr>
          <w:lang w:val="en-US"/>
        </w:rPr>
      </w:pPr>
      <w:r w:rsidRPr="00CD179C">
        <w:rPr>
          <w:lang w:val="en-US"/>
        </w:rPr>
        <w:t xml:space="preserve">The selection of those sectors </w:t>
      </w:r>
      <w:r w:rsidRPr="00CD179C">
        <w:rPr>
          <w:lang w:val="en-US"/>
        </w:rPr>
        <w:t xml:space="preserve">was established according to the methodology of the Marrakech Working Group on the stimulation of sustainable public </w:t>
      </w:r>
      <w:r w:rsidRPr="00CD179C">
        <w:rPr>
          <w:lang w:val="en-US"/>
        </w:rPr>
        <w:t>purchases</w:t>
      </w:r>
      <w:r w:rsidRPr="00CD179C">
        <w:rPr>
          <w:lang w:val="en-US"/>
        </w:rPr>
        <w:t xml:space="preserve"> and, with reference to the study of the national market</w:t>
      </w:r>
      <w:r w:rsidRPr="00CD179C">
        <w:rPr>
          <w:lang w:val="en-US"/>
        </w:rPr>
        <w:t xml:space="preserve"> situation</w:t>
      </w:r>
      <w:r w:rsidRPr="00CD179C">
        <w:rPr>
          <w:lang w:val="en-US"/>
        </w:rPr>
        <w:t xml:space="preserve"> </w:t>
      </w:r>
      <w:r w:rsidRPr="00CD179C">
        <w:rPr>
          <w:lang w:val="en-US"/>
        </w:rPr>
        <w:t>achieved by th</w:t>
      </w:r>
      <w:r w:rsidRPr="00CD179C">
        <w:rPr>
          <w:lang w:val="en-US"/>
        </w:rPr>
        <w:t xml:space="preserve">e Ministry of </w:t>
      </w:r>
      <w:r w:rsidRPr="00CD179C">
        <w:rPr>
          <w:lang w:val="en-US"/>
        </w:rPr>
        <w:t>Environment.</w:t>
      </w:r>
    </w:p>
    <w:p w:rsidR="00D309A2" w:rsidRPr="00CD179C" w:rsidRDefault="00D309A2" w:rsidP="00CB4B27">
      <w:pPr>
        <w:spacing w:after="0"/>
        <w:ind w:firstLine="284"/>
        <w:rPr>
          <w:lang w:val="en-US"/>
        </w:rPr>
      </w:pPr>
      <w:r w:rsidRPr="00CD179C">
        <w:rPr>
          <w:lang w:val="en-US"/>
        </w:rPr>
        <w:t>This methodology consists in putting in place a process</w:t>
      </w:r>
      <w:r w:rsidRPr="00CD179C">
        <w:rPr>
          <w:lang w:val="en-US"/>
        </w:rPr>
        <w:t xml:space="preserve"> divided in </w:t>
      </w:r>
      <w:r w:rsidRPr="00CD179C">
        <w:rPr>
          <w:lang w:val="en-US"/>
        </w:rPr>
        <w:t>three phases:</w:t>
      </w:r>
    </w:p>
    <w:p w:rsidR="00D309A2" w:rsidRPr="00CD179C" w:rsidRDefault="00D309A2" w:rsidP="00CB4B27">
      <w:pPr>
        <w:pStyle w:val="Paragraphedeliste"/>
        <w:ind w:left="1276"/>
        <w:rPr>
          <w:lang w:val="en-US"/>
        </w:rPr>
      </w:pPr>
      <w:r w:rsidRPr="00CD179C">
        <w:rPr>
          <w:lang w:val="en-US"/>
        </w:rPr>
        <w:t xml:space="preserve">1. The first is to </w:t>
      </w:r>
      <w:r w:rsidRPr="00CB4B27">
        <w:rPr>
          <w:lang w:val="en-US"/>
        </w:rPr>
        <w:t>apply the principle of prioritization</w:t>
      </w:r>
      <w:r w:rsidRPr="00CD179C">
        <w:rPr>
          <w:lang w:val="en-US"/>
        </w:rPr>
        <w:t>,</w:t>
      </w:r>
    </w:p>
    <w:p w:rsidR="00D309A2" w:rsidRPr="00CD179C" w:rsidRDefault="00D309A2" w:rsidP="00CB4B27">
      <w:pPr>
        <w:pStyle w:val="Paragraphedeliste"/>
        <w:ind w:left="1276"/>
        <w:rPr>
          <w:lang w:val="en-US"/>
        </w:rPr>
      </w:pPr>
      <w:r w:rsidRPr="00CD179C">
        <w:rPr>
          <w:lang w:val="en-US"/>
        </w:rPr>
        <w:t xml:space="preserve">2. </w:t>
      </w:r>
      <w:r w:rsidRPr="00CD179C">
        <w:rPr>
          <w:lang w:val="en-US"/>
        </w:rPr>
        <w:t>The</w:t>
      </w:r>
      <w:r w:rsidRPr="00CD179C">
        <w:rPr>
          <w:lang w:val="en-US"/>
        </w:rPr>
        <w:t xml:space="preserve"> second relates to </w:t>
      </w:r>
      <w:r w:rsidRPr="00CB4B27">
        <w:rPr>
          <w:lang w:val="en-US"/>
        </w:rPr>
        <w:t>the choice of priorit</w:t>
      </w:r>
      <w:r w:rsidRPr="00CB4B27">
        <w:rPr>
          <w:lang w:val="en-US"/>
        </w:rPr>
        <w:t>y</w:t>
      </w:r>
      <w:r w:rsidRPr="00CB4B27">
        <w:rPr>
          <w:lang w:val="en-US"/>
        </w:rPr>
        <w:t xml:space="preserve"> products and services</w:t>
      </w:r>
      <w:r w:rsidRPr="00CD179C">
        <w:rPr>
          <w:lang w:val="en-US"/>
        </w:rPr>
        <w:t xml:space="preserve"> </w:t>
      </w:r>
      <w:r w:rsidRPr="00CD179C">
        <w:rPr>
          <w:lang w:val="en-US"/>
        </w:rPr>
        <w:t xml:space="preserve"> </w:t>
      </w:r>
    </w:p>
    <w:p w:rsidR="00D309A2" w:rsidRPr="00CD179C" w:rsidRDefault="00D309A2" w:rsidP="00CB4B27">
      <w:pPr>
        <w:pStyle w:val="Paragraphedeliste"/>
        <w:ind w:left="1276"/>
        <w:rPr>
          <w:lang w:val="en-US"/>
        </w:rPr>
      </w:pPr>
      <w:r w:rsidRPr="00CD179C">
        <w:rPr>
          <w:lang w:val="en-US"/>
        </w:rPr>
        <w:t xml:space="preserve">3. The third is the </w:t>
      </w:r>
      <w:r w:rsidRPr="00CB4B27">
        <w:rPr>
          <w:lang w:val="en-US"/>
        </w:rPr>
        <w:t xml:space="preserve">study of </w:t>
      </w:r>
      <w:r w:rsidR="001D26CE" w:rsidRPr="00CB4B27">
        <w:rPr>
          <w:lang w:val="en-US"/>
        </w:rPr>
        <w:t xml:space="preserve">the </w:t>
      </w:r>
      <w:r w:rsidRPr="00CB4B27">
        <w:rPr>
          <w:lang w:val="en-US"/>
        </w:rPr>
        <w:t>priority products</w:t>
      </w:r>
      <w:r w:rsidRPr="00CB4B27">
        <w:rPr>
          <w:lang w:val="en-US"/>
        </w:rPr>
        <w:t xml:space="preserve"> market</w:t>
      </w:r>
      <w:r w:rsidRPr="00CD179C">
        <w:rPr>
          <w:lang w:val="en-US"/>
        </w:rPr>
        <w:t>.</w:t>
      </w:r>
    </w:p>
    <w:p w:rsidR="00D309A2" w:rsidRPr="00CD179C" w:rsidRDefault="00D309A2" w:rsidP="00CB4B27">
      <w:pPr>
        <w:spacing w:after="120"/>
        <w:ind w:firstLine="284"/>
        <w:rPr>
          <w:lang w:val="en-US"/>
        </w:rPr>
      </w:pPr>
      <w:r w:rsidRPr="00CD179C">
        <w:rPr>
          <w:lang w:val="en-US"/>
        </w:rPr>
        <w:t xml:space="preserve">However, to be fully effective, the implementation of </w:t>
      </w:r>
      <w:r w:rsidRPr="00CD179C">
        <w:rPr>
          <w:lang w:val="en-US"/>
        </w:rPr>
        <w:t>s</w:t>
      </w:r>
      <w:r w:rsidRPr="00CD179C">
        <w:rPr>
          <w:lang w:val="en-US"/>
        </w:rPr>
        <w:t xml:space="preserve">ustainable </w:t>
      </w:r>
      <w:r w:rsidRPr="00CD179C">
        <w:rPr>
          <w:lang w:val="en-US"/>
        </w:rPr>
        <w:t>p</w:t>
      </w:r>
      <w:r w:rsidRPr="00CD179C">
        <w:rPr>
          <w:lang w:val="en-US"/>
        </w:rPr>
        <w:t>urchasing in public procurement should be done in a progressive manner and be limited</w:t>
      </w:r>
      <w:r w:rsidRPr="00CD179C">
        <w:rPr>
          <w:lang w:val="en-US"/>
        </w:rPr>
        <w:t xml:space="preserve"> </w:t>
      </w:r>
      <w:r w:rsidRPr="00CD179C">
        <w:rPr>
          <w:lang w:val="en-US"/>
        </w:rPr>
        <w:t>to 2 sectors</w:t>
      </w:r>
      <w:r w:rsidR="001D26CE">
        <w:rPr>
          <w:lang w:val="en-US"/>
        </w:rPr>
        <w:t>,</w:t>
      </w:r>
      <w:r w:rsidRPr="00CD179C">
        <w:rPr>
          <w:lang w:val="en-US"/>
        </w:rPr>
        <w:t xml:space="preserve"> among the priority sectors</w:t>
      </w:r>
      <w:r w:rsidRPr="00CD179C">
        <w:rPr>
          <w:lang w:val="en-US"/>
        </w:rPr>
        <w:t xml:space="preserve"> (during the first 2 years) before </w:t>
      </w:r>
      <w:r w:rsidRPr="00CD179C">
        <w:rPr>
          <w:lang w:val="en-US"/>
        </w:rPr>
        <w:t>generaliz</w:t>
      </w:r>
      <w:r w:rsidRPr="00CD179C">
        <w:rPr>
          <w:lang w:val="en-US"/>
        </w:rPr>
        <w:t>ation</w:t>
      </w:r>
      <w:r w:rsidRPr="00CD179C">
        <w:rPr>
          <w:lang w:val="en-US"/>
        </w:rPr>
        <w:t xml:space="preserve"> to all sectors from the 3</w:t>
      </w:r>
      <w:r w:rsidRPr="00CD179C">
        <w:rPr>
          <w:vertAlign w:val="superscript"/>
          <w:lang w:val="en-US"/>
        </w:rPr>
        <w:t>rd</w:t>
      </w:r>
      <w:r w:rsidR="00CD179C">
        <w:rPr>
          <w:lang w:val="en-US"/>
        </w:rPr>
        <w:t xml:space="preserve"> </w:t>
      </w:r>
      <w:r w:rsidRPr="00CD179C">
        <w:rPr>
          <w:lang w:val="en-US"/>
        </w:rPr>
        <w:t>year.</w:t>
      </w:r>
    </w:p>
    <w:p w:rsidR="00D309A2" w:rsidRPr="00CD179C" w:rsidRDefault="00D309A2" w:rsidP="00CD179C">
      <w:pPr>
        <w:spacing w:after="0"/>
        <w:ind w:firstLine="284"/>
        <w:rPr>
          <w:lang w:val="en-US"/>
        </w:rPr>
      </w:pPr>
      <w:r w:rsidRPr="00CD179C">
        <w:rPr>
          <w:lang w:val="en-US"/>
        </w:rPr>
        <w:t>The selection criteria for th</w:t>
      </w:r>
      <w:r w:rsidR="00CD179C">
        <w:rPr>
          <w:lang w:val="en-US"/>
        </w:rPr>
        <w:t>o</w:t>
      </w:r>
      <w:r w:rsidRPr="00CD179C">
        <w:rPr>
          <w:lang w:val="en-US"/>
        </w:rPr>
        <w:t>se sectors are based on</w:t>
      </w:r>
      <w:r w:rsidR="00CD179C">
        <w:rPr>
          <w:lang w:val="en-US"/>
        </w:rPr>
        <w:t xml:space="preserve"> the</w:t>
      </w:r>
      <w:r w:rsidRPr="00CD179C">
        <w:rPr>
          <w:lang w:val="en-US"/>
        </w:rPr>
        <w:t>:</w:t>
      </w:r>
    </w:p>
    <w:p w:rsidR="00D309A2" w:rsidRPr="00CD179C" w:rsidRDefault="00CD179C" w:rsidP="00CD179C">
      <w:pPr>
        <w:pStyle w:val="Paragraphedeliste"/>
        <w:numPr>
          <w:ilvl w:val="0"/>
          <w:numId w:val="17"/>
        </w:numPr>
        <w:ind w:left="1276" w:hanging="283"/>
        <w:rPr>
          <w:lang w:val="en-US"/>
        </w:rPr>
      </w:pPr>
      <w:r>
        <w:rPr>
          <w:lang w:val="en-US"/>
        </w:rPr>
        <w:t>I</w:t>
      </w:r>
      <w:r w:rsidR="00D309A2" w:rsidRPr="00CD179C">
        <w:rPr>
          <w:lang w:val="en-US"/>
        </w:rPr>
        <w:t>mportance of public spending</w:t>
      </w:r>
    </w:p>
    <w:p w:rsidR="00D309A2" w:rsidRPr="00CD179C" w:rsidRDefault="00D309A2" w:rsidP="00CD179C">
      <w:pPr>
        <w:pStyle w:val="Paragraphedeliste"/>
        <w:numPr>
          <w:ilvl w:val="0"/>
          <w:numId w:val="17"/>
        </w:numPr>
        <w:ind w:left="1276" w:hanging="283"/>
        <w:rPr>
          <w:lang w:val="en-US"/>
        </w:rPr>
      </w:pPr>
      <w:r w:rsidRPr="00CD179C">
        <w:rPr>
          <w:lang w:val="en-US"/>
        </w:rPr>
        <w:t>E</w:t>
      </w:r>
      <w:r w:rsidRPr="00CD179C">
        <w:rPr>
          <w:lang w:val="en-US"/>
        </w:rPr>
        <w:t>nvironmental improvement</w:t>
      </w:r>
      <w:r w:rsidRPr="00CD179C">
        <w:rPr>
          <w:lang w:val="en-US"/>
        </w:rPr>
        <w:t xml:space="preserve"> o</w:t>
      </w:r>
      <w:r w:rsidRPr="00CD179C">
        <w:rPr>
          <w:lang w:val="en-US"/>
        </w:rPr>
        <w:t>pportunities</w:t>
      </w:r>
    </w:p>
    <w:p w:rsidR="00D309A2" w:rsidRPr="00CD179C" w:rsidRDefault="00D309A2" w:rsidP="00CD179C">
      <w:pPr>
        <w:pStyle w:val="Paragraphedeliste"/>
        <w:numPr>
          <w:ilvl w:val="0"/>
          <w:numId w:val="17"/>
        </w:numPr>
        <w:ind w:left="1276" w:hanging="283"/>
        <w:rPr>
          <w:lang w:val="en-US"/>
        </w:rPr>
      </w:pPr>
      <w:r w:rsidRPr="00CD179C">
        <w:rPr>
          <w:lang w:val="en-US"/>
        </w:rPr>
        <w:t>E</w:t>
      </w:r>
      <w:r w:rsidRPr="00CD179C">
        <w:rPr>
          <w:lang w:val="en-US"/>
        </w:rPr>
        <w:t xml:space="preserve">xistence of appropriate standards and </w:t>
      </w:r>
      <w:proofErr w:type="spellStart"/>
      <w:r w:rsidRPr="00CD179C">
        <w:rPr>
          <w:lang w:val="en-US"/>
        </w:rPr>
        <w:t>ecolabels</w:t>
      </w:r>
      <w:proofErr w:type="spellEnd"/>
    </w:p>
    <w:p w:rsidR="00D309A2" w:rsidRPr="00CD179C" w:rsidRDefault="00D309A2" w:rsidP="00CB4B27">
      <w:pPr>
        <w:pStyle w:val="Paragraphedeliste"/>
        <w:numPr>
          <w:ilvl w:val="0"/>
          <w:numId w:val="17"/>
        </w:numPr>
        <w:spacing w:after="120"/>
        <w:ind w:left="1276" w:hanging="284"/>
        <w:contextualSpacing w:val="0"/>
        <w:rPr>
          <w:lang w:val="en-US"/>
        </w:rPr>
      </w:pPr>
      <w:r w:rsidRPr="00CD179C">
        <w:rPr>
          <w:lang w:val="en-US"/>
        </w:rPr>
        <w:t>E</w:t>
      </w:r>
      <w:r w:rsidRPr="00CD179C">
        <w:rPr>
          <w:lang w:val="en-US"/>
        </w:rPr>
        <w:t>xistence of government incentive programs to integrate the requirements of sustainable development.</w:t>
      </w:r>
    </w:p>
    <w:p w:rsidR="00D309A2" w:rsidRPr="00CD179C" w:rsidRDefault="00D309A2" w:rsidP="00CD179C">
      <w:pPr>
        <w:ind w:firstLine="284"/>
        <w:rPr>
          <w:lang w:val="en-US"/>
        </w:rPr>
      </w:pPr>
      <w:r w:rsidRPr="00CD179C">
        <w:rPr>
          <w:lang w:val="en-US"/>
        </w:rPr>
        <w:t xml:space="preserve">The analysis of the different sectors in relation </w:t>
      </w:r>
      <w:r w:rsidRPr="00CD179C">
        <w:rPr>
          <w:lang w:val="en-US"/>
        </w:rPr>
        <w:t>with</w:t>
      </w:r>
      <w:r w:rsidRPr="00CD179C">
        <w:rPr>
          <w:lang w:val="en-US"/>
        </w:rPr>
        <w:t xml:space="preserve"> th</w:t>
      </w:r>
      <w:r w:rsidRPr="00CD179C">
        <w:rPr>
          <w:lang w:val="en-US"/>
        </w:rPr>
        <w:t>o</w:t>
      </w:r>
      <w:r w:rsidRPr="00CD179C">
        <w:rPr>
          <w:lang w:val="en-US"/>
        </w:rPr>
        <w:t xml:space="preserve">se </w:t>
      </w:r>
      <w:r w:rsidRPr="00CD179C">
        <w:rPr>
          <w:lang w:val="en-US"/>
        </w:rPr>
        <w:t>criteria</w:t>
      </w:r>
      <w:r w:rsidRPr="00CD179C">
        <w:rPr>
          <w:lang w:val="en-US"/>
        </w:rPr>
        <w:t xml:space="preserve"> led us to consider the </w:t>
      </w:r>
      <w:r w:rsidR="00CD179C">
        <w:rPr>
          <w:lang w:val="en-US"/>
        </w:rPr>
        <w:t>b</w:t>
      </w:r>
      <w:r w:rsidRPr="00CD179C">
        <w:rPr>
          <w:lang w:val="en-US"/>
        </w:rPr>
        <w:t>uilding sector and the compute</w:t>
      </w:r>
      <w:r w:rsidRPr="00CD179C">
        <w:rPr>
          <w:lang w:val="en-US"/>
        </w:rPr>
        <w:t>r sector as the most important sector</w:t>
      </w:r>
      <w:r w:rsidR="00CD179C">
        <w:rPr>
          <w:lang w:val="en-US"/>
        </w:rPr>
        <w:t>s.</w:t>
      </w:r>
    </w:p>
    <w:p w:rsidR="00D309A2" w:rsidRPr="00CD179C" w:rsidRDefault="00D309A2" w:rsidP="00CB4B27">
      <w:pPr>
        <w:spacing w:after="0"/>
        <w:rPr>
          <w:rStyle w:val="tlid-translation"/>
          <w:lang w:val="en-US"/>
        </w:rPr>
      </w:pPr>
      <w:r w:rsidRPr="00CD179C">
        <w:rPr>
          <w:rStyle w:val="tlid-translation"/>
          <w:b/>
          <w:bCs/>
          <w:lang w:val="en-US"/>
        </w:rPr>
        <w:t>Quantitative objectives</w:t>
      </w:r>
      <w:proofErr w:type="gramStart"/>
      <w:r w:rsidRPr="00CD179C">
        <w:rPr>
          <w:rStyle w:val="tlid-translation"/>
          <w:b/>
          <w:bCs/>
          <w:lang w:val="en-US"/>
        </w:rPr>
        <w:t>:</w:t>
      </w:r>
      <w:proofErr w:type="gramEnd"/>
      <w:r w:rsidRPr="00CD179C">
        <w:rPr>
          <w:b/>
          <w:bCs/>
          <w:lang w:val="en-US"/>
        </w:rPr>
        <w:br/>
      </w:r>
      <w:r w:rsidRPr="00CD179C">
        <w:rPr>
          <w:rStyle w:val="tlid-translation"/>
          <w:lang w:val="en-US"/>
        </w:rPr>
        <w:t xml:space="preserve">The </w:t>
      </w:r>
      <w:r w:rsidRPr="00CD179C">
        <w:rPr>
          <w:rStyle w:val="tlid-translation"/>
          <w:b/>
          <w:bCs/>
          <w:lang w:val="en-US"/>
        </w:rPr>
        <w:t>NAPSPP</w:t>
      </w:r>
      <w:r w:rsidRPr="00CD179C">
        <w:rPr>
          <w:rStyle w:val="tlid-translation"/>
          <w:lang w:val="en-US"/>
        </w:rPr>
        <w:t xml:space="preserve"> 2012 has set the following rates for the six priority sectors:</w:t>
      </w:r>
    </w:p>
    <w:p w:rsidR="00D309A2" w:rsidRPr="00CD179C" w:rsidRDefault="00D309A2" w:rsidP="00D309A2">
      <w:pPr>
        <w:pStyle w:val="Paragraphedeliste"/>
        <w:numPr>
          <w:ilvl w:val="0"/>
          <w:numId w:val="8"/>
        </w:numPr>
        <w:rPr>
          <w:lang w:val="en-US"/>
        </w:rPr>
      </w:pPr>
      <w:r w:rsidRPr="00CD179C">
        <w:rPr>
          <w:rStyle w:val="tlid-translation"/>
          <w:lang w:val="en-US"/>
        </w:rPr>
        <w:t>20% of public purchases must be sustainable by the end of 2013</w:t>
      </w:r>
    </w:p>
    <w:p w:rsidR="00D309A2" w:rsidRPr="00CD179C" w:rsidRDefault="00D309A2" w:rsidP="00D309A2">
      <w:pPr>
        <w:pStyle w:val="Paragraphedeliste"/>
        <w:numPr>
          <w:ilvl w:val="0"/>
          <w:numId w:val="8"/>
        </w:numPr>
        <w:rPr>
          <w:lang w:val="en-US"/>
        </w:rPr>
      </w:pPr>
      <w:r w:rsidRPr="00CD179C">
        <w:rPr>
          <w:rStyle w:val="tlid-translation"/>
          <w:lang w:val="en-US"/>
        </w:rPr>
        <w:t>30% of public purchases must be sustainable by the end of 2014</w:t>
      </w:r>
    </w:p>
    <w:p w:rsidR="00D309A2" w:rsidRPr="00CD179C" w:rsidRDefault="00D309A2" w:rsidP="00D309A2">
      <w:pPr>
        <w:pStyle w:val="Paragraphedeliste"/>
        <w:numPr>
          <w:ilvl w:val="0"/>
          <w:numId w:val="8"/>
        </w:numPr>
        <w:rPr>
          <w:lang w:val="en-US"/>
        </w:rPr>
      </w:pPr>
      <w:r w:rsidRPr="00CD179C">
        <w:rPr>
          <w:rStyle w:val="tlid-translation"/>
          <w:lang w:val="en-US"/>
        </w:rPr>
        <w:t>40% of public purchases must be sustainable by the end of 2015</w:t>
      </w:r>
    </w:p>
    <w:p w:rsidR="00CD179C" w:rsidRPr="00CD179C" w:rsidRDefault="00D309A2" w:rsidP="00CD179C">
      <w:pPr>
        <w:pStyle w:val="Paragraphedeliste"/>
        <w:numPr>
          <w:ilvl w:val="0"/>
          <w:numId w:val="8"/>
        </w:numPr>
        <w:spacing w:after="0"/>
        <w:rPr>
          <w:rStyle w:val="tlid-translation"/>
          <w:lang w:val="en-US"/>
        </w:rPr>
      </w:pPr>
      <w:r w:rsidRPr="00CD179C">
        <w:rPr>
          <w:rStyle w:val="tlid-translation"/>
          <w:lang w:val="en-US"/>
        </w:rPr>
        <w:t>50% of public purchases must be sustainable by the end of 2016 and 80% by 2021</w:t>
      </w:r>
      <w:r w:rsidRPr="00CD179C">
        <w:rPr>
          <w:lang w:val="en-US"/>
        </w:rPr>
        <w:br/>
      </w:r>
    </w:p>
    <w:p w:rsidR="00CD179C" w:rsidRPr="00CD179C" w:rsidRDefault="00D309A2" w:rsidP="00CD179C">
      <w:pPr>
        <w:spacing w:after="0"/>
        <w:rPr>
          <w:rStyle w:val="tlid-translation"/>
          <w:lang w:val="en-US"/>
        </w:rPr>
      </w:pPr>
      <w:r w:rsidRPr="00CD179C">
        <w:rPr>
          <w:rStyle w:val="tlid-translation"/>
          <w:lang w:val="en-US"/>
        </w:rPr>
        <w:t>However, it turned out that the achievement of those objectives was not possible because of:</w:t>
      </w:r>
    </w:p>
    <w:p w:rsidR="00CD179C" w:rsidRPr="00CD179C" w:rsidRDefault="00D309A2" w:rsidP="00CD179C">
      <w:pPr>
        <w:pStyle w:val="Paragraphedeliste"/>
        <w:numPr>
          <w:ilvl w:val="1"/>
          <w:numId w:val="10"/>
        </w:numPr>
        <w:ind w:left="993" w:hanging="142"/>
        <w:rPr>
          <w:rStyle w:val="tlid-translation"/>
          <w:lang w:val="en-US"/>
        </w:rPr>
      </w:pPr>
      <w:r w:rsidRPr="00CD179C">
        <w:rPr>
          <w:rStyle w:val="tlid-translation"/>
          <w:lang w:val="en-US"/>
        </w:rPr>
        <w:t xml:space="preserve">The complexity of the plan and the lack of public </w:t>
      </w:r>
      <w:r w:rsidR="00CD179C" w:rsidRPr="00CD179C">
        <w:rPr>
          <w:rStyle w:val="tlid-translation"/>
          <w:lang w:val="en-US"/>
        </w:rPr>
        <w:t>buyers’</w:t>
      </w:r>
      <w:r w:rsidRPr="00CD179C">
        <w:rPr>
          <w:rStyle w:val="tlid-translation"/>
          <w:lang w:val="en-US"/>
        </w:rPr>
        <w:t xml:space="preserve"> expertise in this matter.</w:t>
      </w:r>
    </w:p>
    <w:p w:rsidR="00CD179C" w:rsidRPr="00CD179C" w:rsidRDefault="00CD179C" w:rsidP="00CD179C">
      <w:pPr>
        <w:pStyle w:val="Paragraphedeliste"/>
        <w:numPr>
          <w:ilvl w:val="1"/>
          <w:numId w:val="10"/>
        </w:numPr>
        <w:ind w:left="993" w:hanging="142"/>
        <w:rPr>
          <w:rStyle w:val="tlid-translation"/>
          <w:lang w:val="en-US"/>
        </w:rPr>
      </w:pPr>
      <w:r w:rsidRPr="00CD179C">
        <w:rPr>
          <w:rStyle w:val="tlid-translation"/>
          <w:lang w:val="en-US"/>
        </w:rPr>
        <w:t xml:space="preserve">The </w:t>
      </w:r>
      <w:r w:rsidR="00D309A2" w:rsidRPr="00CD179C">
        <w:rPr>
          <w:rStyle w:val="tlid-translation"/>
          <w:lang w:val="en-US"/>
        </w:rPr>
        <w:t>lack of strong political support,</w:t>
      </w:r>
    </w:p>
    <w:p w:rsidR="00CD179C" w:rsidRPr="00CD179C" w:rsidRDefault="00CD179C" w:rsidP="00CD179C">
      <w:pPr>
        <w:pStyle w:val="Paragraphedeliste"/>
        <w:numPr>
          <w:ilvl w:val="1"/>
          <w:numId w:val="10"/>
        </w:numPr>
        <w:ind w:left="993" w:hanging="142"/>
        <w:rPr>
          <w:rStyle w:val="tlid-translation"/>
          <w:lang w:val="en-US"/>
        </w:rPr>
      </w:pPr>
      <w:r w:rsidRPr="00CD179C">
        <w:rPr>
          <w:rStyle w:val="tlid-translation"/>
          <w:lang w:val="en-US"/>
        </w:rPr>
        <w:t xml:space="preserve">The </w:t>
      </w:r>
      <w:r w:rsidR="00D309A2" w:rsidRPr="00CD179C">
        <w:rPr>
          <w:rStyle w:val="tlid-translation"/>
          <w:lang w:val="en-US"/>
        </w:rPr>
        <w:t>perception by organizations that sustainable products and services are</w:t>
      </w:r>
      <w:r w:rsidRPr="00CD179C">
        <w:rPr>
          <w:rStyle w:val="tlid-translation"/>
          <w:lang w:val="en-US"/>
        </w:rPr>
        <w:t xml:space="preserve"> more expensive,</w:t>
      </w:r>
    </w:p>
    <w:p w:rsidR="00CD179C" w:rsidRPr="00CD179C" w:rsidRDefault="00D309A2" w:rsidP="00CD179C">
      <w:pPr>
        <w:pStyle w:val="Paragraphedeliste"/>
        <w:numPr>
          <w:ilvl w:val="1"/>
          <w:numId w:val="10"/>
        </w:numPr>
        <w:spacing w:after="0"/>
        <w:ind w:left="993" w:hanging="142"/>
        <w:rPr>
          <w:rStyle w:val="tlid-translation"/>
          <w:lang w:val="en-US"/>
        </w:rPr>
      </w:pPr>
      <w:r w:rsidRPr="00CD179C">
        <w:rPr>
          <w:rStyle w:val="tlid-translation"/>
          <w:lang w:val="en-US"/>
        </w:rPr>
        <w:t xml:space="preserve"> </w:t>
      </w:r>
      <w:r w:rsidR="00CD179C" w:rsidRPr="00CD179C">
        <w:rPr>
          <w:rStyle w:val="tlid-translation"/>
          <w:lang w:val="en-US"/>
        </w:rPr>
        <w:t xml:space="preserve">The </w:t>
      </w:r>
      <w:r w:rsidRPr="00CD179C">
        <w:rPr>
          <w:rStyle w:val="tlid-translation"/>
          <w:lang w:val="en-US"/>
        </w:rPr>
        <w:t>absence of mandatory legislation in this field and the excessive number of considerations related to sustainable purchasing.</w:t>
      </w:r>
      <w:r w:rsidRPr="00CD179C">
        <w:rPr>
          <w:lang w:val="en-US"/>
        </w:rPr>
        <w:br/>
      </w:r>
    </w:p>
    <w:p w:rsidR="00D309A2" w:rsidRPr="00CD179C" w:rsidRDefault="00D309A2" w:rsidP="00CD179C">
      <w:pPr>
        <w:spacing w:after="0"/>
        <w:ind w:firstLine="284"/>
        <w:rPr>
          <w:rStyle w:val="tlid-translation"/>
          <w:lang w:val="en-US"/>
        </w:rPr>
      </w:pPr>
      <w:r w:rsidRPr="00CD179C">
        <w:rPr>
          <w:rStyle w:val="tlid-translation"/>
          <w:lang w:val="en-US"/>
        </w:rPr>
        <w:t>Ensuring an easy and very feasible implementation of sustainable public procurement, leads us to propose, for the two selected sectors, 2</w:t>
      </w:r>
      <w:r w:rsidR="00CD179C">
        <w:rPr>
          <w:rStyle w:val="tlid-translation"/>
          <w:lang w:val="en-US"/>
        </w:rPr>
        <w:t xml:space="preserve"> different</w:t>
      </w:r>
      <w:r w:rsidRPr="00CD179C">
        <w:rPr>
          <w:rStyle w:val="tlid-translation"/>
          <w:lang w:val="en-US"/>
        </w:rPr>
        <w:t xml:space="preserve"> speed of implementation for the period 2019-2023 as presented in the following table:</w:t>
      </w:r>
    </w:p>
    <w:p w:rsidR="00CD179C" w:rsidRPr="00CD179C" w:rsidRDefault="00CD179C" w:rsidP="00CD179C">
      <w:pPr>
        <w:spacing w:after="0"/>
        <w:ind w:firstLine="284"/>
        <w:rPr>
          <w:rStyle w:val="tlid-translation"/>
          <w:lang w:val="en-US"/>
        </w:rPr>
      </w:pPr>
    </w:p>
    <w:tbl>
      <w:tblPr>
        <w:tblStyle w:val="Grilledutableau"/>
        <w:tblW w:w="9288" w:type="dxa"/>
        <w:tblLook w:val="04A0"/>
      </w:tblPr>
      <w:tblGrid>
        <w:gridCol w:w="2943"/>
        <w:gridCol w:w="3119"/>
        <w:gridCol w:w="3226"/>
      </w:tblGrid>
      <w:tr w:rsidR="00CD179C" w:rsidRPr="00CD179C" w:rsidTr="00085EFB">
        <w:trPr>
          <w:trHeight w:val="439"/>
        </w:trPr>
        <w:tc>
          <w:tcPr>
            <w:tcW w:w="2943" w:type="dxa"/>
            <w:vMerge w:val="restart"/>
            <w:shd w:val="clear" w:color="auto" w:fill="DDD9C3" w:themeFill="background2" w:themeFillShade="E6"/>
            <w:vAlign w:val="center"/>
          </w:tcPr>
          <w:p w:rsidR="00CD179C" w:rsidRPr="00CD179C" w:rsidRDefault="00CD179C" w:rsidP="00D309A2">
            <w:pPr>
              <w:jc w:val="center"/>
              <w:rPr>
                <w:b/>
                <w:bCs/>
                <w:lang w:val="en-US"/>
              </w:rPr>
            </w:pPr>
            <w:r w:rsidRPr="00CD179C">
              <w:rPr>
                <w:rStyle w:val="tlid-translation"/>
                <w:b/>
                <w:bCs/>
                <w:lang w:val="en-US"/>
              </w:rPr>
              <w:t>Quantitative targets set by NAPSPP</w:t>
            </w:r>
            <w:r w:rsidRPr="00CD179C">
              <w:rPr>
                <w:lang w:val="en-US"/>
              </w:rPr>
              <w:t xml:space="preserve"> </w:t>
            </w:r>
            <w:r w:rsidRPr="00CD179C">
              <w:rPr>
                <w:rStyle w:val="tlid-translation"/>
                <w:b/>
                <w:bCs/>
                <w:lang w:val="en-US"/>
              </w:rPr>
              <w:t>2012</w:t>
            </w:r>
            <w:r w:rsidRPr="00CD179C">
              <w:rPr>
                <w:b/>
                <w:bCs/>
                <w:lang w:val="en-US"/>
              </w:rPr>
              <w:br/>
            </w:r>
            <w:r w:rsidRPr="00CD179C">
              <w:rPr>
                <w:rStyle w:val="tlid-translation"/>
                <w:b/>
                <w:bCs/>
                <w:lang w:val="en-US"/>
              </w:rPr>
              <w:t>New targets for the</w:t>
            </w:r>
          </w:p>
        </w:tc>
        <w:tc>
          <w:tcPr>
            <w:tcW w:w="6345" w:type="dxa"/>
            <w:gridSpan w:val="2"/>
            <w:shd w:val="clear" w:color="auto" w:fill="DDD9C3" w:themeFill="background2" w:themeFillShade="E6"/>
            <w:vAlign w:val="center"/>
          </w:tcPr>
          <w:p w:rsidR="00CD179C" w:rsidRPr="00CD179C" w:rsidRDefault="00CD179C" w:rsidP="00D309A2">
            <w:pPr>
              <w:jc w:val="center"/>
              <w:rPr>
                <w:b/>
                <w:bCs/>
                <w:sz w:val="24"/>
                <w:szCs w:val="24"/>
                <w:lang w:val="en-US"/>
              </w:rPr>
            </w:pPr>
            <w:r w:rsidRPr="00CD179C">
              <w:rPr>
                <w:rStyle w:val="tlid-translation"/>
                <w:b/>
                <w:bCs/>
                <w:lang w:val="en-US"/>
              </w:rPr>
              <w:t>New targets for the period 2019-2023</w:t>
            </w:r>
          </w:p>
        </w:tc>
      </w:tr>
      <w:tr w:rsidR="00CD179C" w:rsidRPr="00CD179C" w:rsidTr="00CD179C">
        <w:trPr>
          <w:trHeight w:val="438"/>
        </w:trPr>
        <w:tc>
          <w:tcPr>
            <w:tcW w:w="2943" w:type="dxa"/>
            <w:vMerge/>
            <w:shd w:val="clear" w:color="auto" w:fill="DDD9C3" w:themeFill="background2" w:themeFillShade="E6"/>
            <w:vAlign w:val="center"/>
          </w:tcPr>
          <w:p w:rsidR="00CD179C" w:rsidRPr="00CD179C" w:rsidRDefault="00CD179C" w:rsidP="00D309A2">
            <w:pPr>
              <w:jc w:val="center"/>
              <w:rPr>
                <w:rStyle w:val="tlid-translation"/>
                <w:b/>
                <w:bCs/>
                <w:lang w:val="en-US"/>
              </w:rPr>
            </w:pPr>
          </w:p>
        </w:tc>
        <w:tc>
          <w:tcPr>
            <w:tcW w:w="3119" w:type="dxa"/>
            <w:shd w:val="clear" w:color="auto" w:fill="EEECE1" w:themeFill="background2"/>
            <w:vAlign w:val="center"/>
          </w:tcPr>
          <w:p w:rsidR="00CD179C" w:rsidRPr="00CD179C" w:rsidRDefault="00CD179C" w:rsidP="00D309A2">
            <w:pPr>
              <w:jc w:val="center"/>
              <w:rPr>
                <w:rStyle w:val="tlid-translation"/>
                <w:b/>
                <w:bCs/>
                <w:lang w:val="en-US"/>
              </w:rPr>
            </w:pPr>
            <w:r w:rsidRPr="00CD179C">
              <w:rPr>
                <w:rStyle w:val="tlid-translation"/>
                <w:b/>
                <w:bCs/>
                <w:lang w:val="en-US"/>
              </w:rPr>
              <w:t>Accelerated speed</w:t>
            </w:r>
          </w:p>
        </w:tc>
        <w:tc>
          <w:tcPr>
            <w:tcW w:w="3226" w:type="dxa"/>
            <w:shd w:val="clear" w:color="auto" w:fill="EEECE1" w:themeFill="background2"/>
            <w:vAlign w:val="center"/>
          </w:tcPr>
          <w:p w:rsidR="00CD179C" w:rsidRPr="00CD179C" w:rsidRDefault="00CD179C" w:rsidP="00406345">
            <w:pPr>
              <w:jc w:val="center"/>
              <w:rPr>
                <w:b/>
                <w:bCs/>
                <w:sz w:val="24"/>
                <w:szCs w:val="24"/>
                <w:lang w:val="en-US"/>
              </w:rPr>
            </w:pPr>
            <w:r w:rsidRPr="00CD179C">
              <w:rPr>
                <w:rStyle w:val="tlid-translation"/>
                <w:b/>
                <w:bCs/>
                <w:lang w:val="en-US"/>
              </w:rPr>
              <w:t>Moderate speed</w:t>
            </w:r>
          </w:p>
        </w:tc>
      </w:tr>
      <w:tr w:rsidR="00CD179C" w:rsidRPr="00CD179C" w:rsidTr="00CD179C">
        <w:trPr>
          <w:trHeight w:val="118"/>
        </w:trPr>
        <w:tc>
          <w:tcPr>
            <w:tcW w:w="2943" w:type="dxa"/>
            <w:vAlign w:val="center"/>
          </w:tcPr>
          <w:p w:rsidR="00CD179C" w:rsidRPr="00CD179C" w:rsidRDefault="00CD179C" w:rsidP="00CD179C">
            <w:pPr>
              <w:rPr>
                <w:rStyle w:val="tlid-translation"/>
                <w:sz w:val="20"/>
                <w:szCs w:val="20"/>
                <w:lang w:val="en-US"/>
              </w:rPr>
            </w:pPr>
            <w:r w:rsidRPr="00CD179C">
              <w:rPr>
                <w:rStyle w:val="tlid-translation"/>
                <w:sz w:val="20"/>
                <w:szCs w:val="20"/>
                <w:lang w:val="en-US"/>
              </w:rPr>
              <w:t>20% of public purchases must be sustainable by the end of 2013</w:t>
            </w:r>
          </w:p>
        </w:tc>
        <w:tc>
          <w:tcPr>
            <w:tcW w:w="3119" w:type="dxa"/>
            <w:vAlign w:val="center"/>
          </w:tcPr>
          <w:p w:rsidR="00CD179C" w:rsidRPr="00CD179C" w:rsidRDefault="00CD179C" w:rsidP="00CD179C">
            <w:pPr>
              <w:rPr>
                <w:bCs/>
                <w:sz w:val="20"/>
                <w:szCs w:val="20"/>
                <w:lang w:val="en-US"/>
              </w:rPr>
            </w:pPr>
            <w:r w:rsidRPr="00CD179C">
              <w:rPr>
                <w:rStyle w:val="tlid-translation"/>
                <w:sz w:val="20"/>
                <w:szCs w:val="20"/>
                <w:lang w:val="en-US"/>
              </w:rPr>
              <w:t>50% of public purchases for the 2 priority sectors are sustainable at the end of 2020</w:t>
            </w:r>
          </w:p>
        </w:tc>
        <w:tc>
          <w:tcPr>
            <w:tcW w:w="3226" w:type="dxa"/>
            <w:vAlign w:val="center"/>
          </w:tcPr>
          <w:p w:rsidR="00CD179C" w:rsidRPr="00CD179C" w:rsidRDefault="00CD179C" w:rsidP="00CD179C">
            <w:pPr>
              <w:rPr>
                <w:bCs/>
                <w:sz w:val="20"/>
                <w:szCs w:val="20"/>
                <w:lang w:val="en-US"/>
              </w:rPr>
            </w:pPr>
            <w:r w:rsidRPr="00CD179C">
              <w:rPr>
                <w:rStyle w:val="tlid-translation"/>
                <w:sz w:val="20"/>
                <w:szCs w:val="20"/>
                <w:lang w:val="en-US"/>
              </w:rPr>
              <w:t>20% of public purchases for the 2 priority sectors must be sustainable by the end of 2020</w:t>
            </w:r>
          </w:p>
        </w:tc>
      </w:tr>
      <w:tr w:rsidR="00CD179C" w:rsidRPr="00CD179C" w:rsidTr="00CD179C">
        <w:tc>
          <w:tcPr>
            <w:tcW w:w="2943" w:type="dxa"/>
            <w:vAlign w:val="center"/>
          </w:tcPr>
          <w:p w:rsidR="00CD179C" w:rsidRPr="00CD179C" w:rsidRDefault="00CD179C" w:rsidP="00CD179C">
            <w:pPr>
              <w:rPr>
                <w:rStyle w:val="tlid-translation"/>
                <w:sz w:val="20"/>
                <w:szCs w:val="20"/>
                <w:lang w:val="en-US"/>
              </w:rPr>
            </w:pPr>
            <w:r w:rsidRPr="00CD179C">
              <w:rPr>
                <w:rStyle w:val="tlid-translation"/>
                <w:sz w:val="20"/>
                <w:szCs w:val="20"/>
                <w:lang w:val="en-US"/>
              </w:rPr>
              <w:t>30% of public purchases must be sustainable by the end of 2014</w:t>
            </w:r>
          </w:p>
        </w:tc>
        <w:tc>
          <w:tcPr>
            <w:tcW w:w="3119" w:type="dxa"/>
            <w:vAlign w:val="center"/>
          </w:tcPr>
          <w:p w:rsidR="00CD179C" w:rsidRPr="00CD179C" w:rsidRDefault="00CD179C" w:rsidP="00CD179C">
            <w:pPr>
              <w:rPr>
                <w:bCs/>
                <w:sz w:val="20"/>
                <w:szCs w:val="20"/>
                <w:lang w:val="en-US"/>
              </w:rPr>
            </w:pPr>
            <w:r w:rsidRPr="00CD179C">
              <w:rPr>
                <w:rStyle w:val="tlid-translation"/>
                <w:sz w:val="20"/>
                <w:szCs w:val="20"/>
                <w:lang w:val="en-US"/>
              </w:rPr>
              <w:t>60% of public purchases are sustainable by the end of 2022</w:t>
            </w:r>
          </w:p>
        </w:tc>
        <w:tc>
          <w:tcPr>
            <w:tcW w:w="3226" w:type="dxa"/>
            <w:vAlign w:val="center"/>
          </w:tcPr>
          <w:p w:rsidR="00CD179C" w:rsidRPr="00CD179C" w:rsidRDefault="00CD179C" w:rsidP="00CD179C">
            <w:pPr>
              <w:rPr>
                <w:b/>
                <w:bCs/>
                <w:sz w:val="20"/>
                <w:szCs w:val="20"/>
                <w:lang w:val="en-US"/>
              </w:rPr>
            </w:pPr>
            <w:r w:rsidRPr="00CD179C">
              <w:rPr>
                <w:rStyle w:val="tlid-translation"/>
                <w:sz w:val="20"/>
                <w:szCs w:val="20"/>
                <w:lang w:val="en-US"/>
              </w:rPr>
              <w:t>40% of public purchases for the 2 priority sectors must be sustainable by the end of 2022</w:t>
            </w:r>
          </w:p>
        </w:tc>
      </w:tr>
      <w:tr w:rsidR="00CD179C" w:rsidRPr="00CD179C" w:rsidTr="00CD179C">
        <w:tc>
          <w:tcPr>
            <w:tcW w:w="2943" w:type="dxa"/>
            <w:vAlign w:val="center"/>
          </w:tcPr>
          <w:p w:rsidR="00CD179C" w:rsidRPr="00CD179C" w:rsidRDefault="00CD179C" w:rsidP="00CD179C">
            <w:pPr>
              <w:rPr>
                <w:rStyle w:val="tlid-translation"/>
                <w:sz w:val="20"/>
                <w:szCs w:val="20"/>
                <w:lang w:val="en-US"/>
              </w:rPr>
            </w:pPr>
            <w:r w:rsidRPr="00CD179C">
              <w:rPr>
                <w:rStyle w:val="tlid-translation"/>
                <w:sz w:val="20"/>
                <w:szCs w:val="20"/>
                <w:lang w:val="en-US"/>
              </w:rPr>
              <w:t>40% of public purchases must be sustainable by the end of 2015</w:t>
            </w:r>
          </w:p>
        </w:tc>
        <w:tc>
          <w:tcPr>
            <w:tcW w:w="3119" w:type="dxa"/>
            <w:vAlign w:val="center"/>
          </w:tcPr>
          <w:p w:rsidR="00CD179C" w:rsidRPr="00CD179C" w:rsidRDefault="00CD179C" w:rsidP="00CD179C">
            <w:pPr>
              <w:rPr>
                <w:b/>
                <w:bCs/>
                <w:sz w:val="20"/>
                <w:szCs w:val="20"/>
                <w:lang w:val="en-US"/>
              </w:rPr>
            </w:pPr>
            <w:r w:rsidRPr="00CD179C">
              <w:rPr>
                <w:rStyle w:val="tlid-translation"/>
                <w:sz w:val="20"/>
                <w:szCs w:val="20"/>
                <w:lang w:val="en-US"/>
              </w:rPr>
              <w:t>80% of public purchases in the 2 priority sectors are sustainable by the end of 2023</w:t>
            </w:r>
          </w:p>
        </w:tc>
        <w:tc>
          <w:tcPr>
            <w:tcW w:w="3226" w:type="dxa"/>
            <w:vAlign w:val="center"/>
          </w:tcPr>
          <w:p w:rsidR="00CD179C" w:rsidRPr="00CD179C" w:rsidRDefault="00CD179C" w:rsidP="00CD179C">
            <w:pPr>
              <w:rPr>
                <w:b/>
                <w:bCs/>
                <w:sz w:val="20"/>
                <w:szCs w:val="20"/>
                <w:lang w:val="en-US"/>
              </w:rPr>
            </w:pPr>
            <w:r w:rsidRPr="00CD179C">
              <w:rPr>
                <w:rStyle w:val="tlid-translation"/>
                <w:sz w:val="20"/>
                <w:szCs w:val="20"/>
                <w:lang w:val="en-US"/>
              </w:rPr>
              <w:t>60% of public purchases for the 2 priority sectors must be sustainable by the end of 2023</w:t>
            </w:r>
          </w:p>
        </w:tc>
      </w:tr>
      <w:tr w:rsidR="00CD179C" w:rsidRPr="00CD179C" w:rsidTr="00CD179C">
        <w:tc>
          <w:tcPr>
            <w:tcW w:w="2943" w:type="dxa"/>
            <w:vAlign w:val="center"/>
          </w:tcPr>
          <w:p w:rsidR="00CD179C" w:rsidRPr="00CD179C" w:rsidRDefault="00CD179C" w:rsidP="00CD179C">
            <w:pPr>
              <w:rPr>
                <w:rStyle w:val="tlid-translation"/>
                <w:b/>
                <w:bCs/>
                <w:sz w:val="20"/>
                <w:szCs w:val="20"/>
                <w:lang w:val="en-US"/>
              </w:rPr>
            </w:pPr>
            <w:r w:rsidRPr="00CD179C">
              <w:rPr>
                <w:rStyle w:val="tlid-translation"/>
                <w:b/>
                <w:bCs/>
                <w:sz w:val="20"/>
                <w:szCs w:val="20"/>
                <w:lang w:val="en-US"/>
              </w:rPr>
              <w:t>50% of all public purchases are sustainable in 2016</w:t>
            </w:r>
          </w:p>
        </w:tc>
        <w:tc>
          <w:tcPr>
            <w:tcW w:w="3119" w:type="dxa"/>
            <w:vAlign w:val="center"/>
          </w:tcPr>
          <w:p w:rsidR="00CD179C" w:rsidRPr="00CD179C" w:rsidRDefault="00CD179C" w:rsidP="00CD179C">
            <w:pPr>
              <w:rPr>
                <w:b/>
                <w:bCs/>
                <w:sz w:val="20"/>
                <w:szCs w:val="20"/>
                <w:lang w:val="en-US"/>
              </w:rPr>
            </w:pPr>
          </w:p>
        </w:tc>
        <w:tc>
          <w:tcPr>
            <w:tcW w:w="3226" w:type="dxa"/>
            <w:vAlign w:val="center"/>
          </w:tcPr>
          <w:p w:rsidR="00CD179C" w:rsidRPr="00CD179C" w:rsidRDefault="00CD179C" w:rsidP="00CD179C">
            <w:pPr>
              <w:rPr>
                <w:b/>
                <w:bCs/>
                <w:sz w:val="20"/>
                <w:szCs w:val="20"/>
                <w:lang w:val="en-US"/>
              </w:rPr>
            </w:pPr>
          </w:p>
        </w:tc>
      </w:tr>
      <w:tr w:rsidR="00CD179C" w:rsidRPr="00CD179C" w:rsidTr="00CD179C">
        <w:tc>
          <w:tcPr>
            <w:tcW w:w="2943" w:type="dxa"/>
            <w:vAlign w:val="center"/>
          </w:tcPr>
          <w:p w:rsidR="00CD179C" w:rsidRPr="00CD179C" w:rsidRDefault="00CD179C" w:rsidP="00CD179C">
            <w:pPr>
              <w:rPr>
                <w:rStyle w:val="tlid-translation"/>
                <w:sz w:val="20"/>
                <w:szCs w:val="20"/>
                <w:lang w:val="en-US"/>
              </w:rPr>
            </w:pPr>
            <w:r w:rsidRPr="00CD179C">
              <w:rPr>
                <w:rStyle w:val="tlid-translation"/>
                <w:sz w:val="20"/>
                <w:szCs w:val="20"/>
                <w:lang w:val="en-US"/>
              </w:rPr>
              <w:t>The rate of raw materials is expected to reach 80% in 2020</w:t>
            </w:r>
          </w:p>
        </w:tc>
        <w:tc>
          <w:tcPr>
            <w:tcW w:w="3119" w:type="dxa"/>
            <w:vAlign w:val="center"/>
          </w:tcPr>
          <w:p w:rsidR="00CD179C" w:rsidRPr="00CD179C" w:rsidRDefault="00CD179C" w:rsidP="00CD179C">
            <w:pPr>
              <w:rPr>
                <w:b/>
                <w:bCs/>
                <w:sz w:val="20"/>
                <w:szCs w:val="20"/>
                <w:lang w:val="en-US"/>
              </w:rPr>
            </w:pPr>
            <w:r w:rsidRPr="00CD179C">
              <w:rPr>
                <w:rStyle w:val="tlid-translation"/>
                <w:b/>
                <w:bCs/>
                <w:sz w:val="20"/>
                <w:szCs w:val="20"/>
                <w:lang w:val="en-US"/>
              </w:rPr>
              <w:t>Sustainable raw materials  rates in all priority sectors should reach 80% in 2025</w:t>
            </w:r>
          </w:p>
        </w:tc>
        <w:tc>
          <w:tcPr>
            <w:tcW w:w="3226" w:type="dxa"/>
            <w:vAlign w:val="center"/>
          </w:tcPr>
          <w:p w:rsidR="00CD179C" w:rsidRPr="00CD179C" w:rsidRDefault="00CD179C" w:rsidP="00CD179C">
            <w:pPr>
              <w:rPr>
                <w:b/>
                <w:bCs/>
                <w:sz w:val="20"/>
                <w:szCs w:val="20"/>
                <w:lang w:val="en-US"/>
              </w:rPr>
            </w:pPr>
            <w:r w:rsidRPr="00CD179C">
              <w:rPr>
                <w:rStyle w:val="tlid-translation"/>
                <w:b/>
                <w:bCs/>
                <w:sz w:val="20"/>
                <w:szCs w:val="20"/>
                <w:lang w:val="en-US"/>
              </w:rPr>
              <w:t>Sustainable raw materials  rates in all priority</w:t>
            </w:r>
            <w:r w:rsidRPr="00CD179C">
              <w:rPr>
                <w:rStyle w:val="tlid-translation"/>
                <w:b/>
                <w:bCs/>
                <w:sz w:val="20"/>
                <w:szCs w:val="20"/>
                <w:lang w:val="en-US"/>
              </w:rPr>
              <w:t xml:space="preserve"> sectors should reach 5</w:t>
            </w:r>
            <w:r w:rsidRPr="00CD179C">
              <w:rPr>
                <w:rStyle w:val="tlid-translation"/>
                <w:b/>
                <w:bCs/>
                <w:sz w:val="20"/>
                <w:szCs w:val="20"/>
                <w:lang w:val="en-US"/>
              </w:rPr>
              <w:t>0% in 2025</w:t>
            </w:r>
          </w:p>
        </w:tc>
      </w:tr>
    </w:tbl>
    <w:p w:rsidR="00CD179C" w:rsidRDefault="00CD179C" w:rsidP="00CD179C">
      <w:pPr>
        <w:rPr>
          <w:rStyle w:val="tlid-translation"/>
          <w:lang w:val="en-US"/>
        </w:rPr>
      </w:pPr>
    </w:p>
    <w:p w:rsidR="00CD179C" w:rsidRDefault="00CD179C">
      <w:pPr>
        <w:rPr>
          <w:rStyle w:val="tlid-translation"/>
          <w:lang w:val="en-US"/>
        </w:rPr>
      </w:pPr>
      <w:r>
        <w:rPr>
          <w:rStyle w:val="tlid-translation"/>
          <w:lang w:val="en-US"/>
        </w:rPr>
        <w:br w:type="page"/>
      </w:r>
    </w:p>
    <w:p w:rsidR="00CD179C" w:rsidRPr="00CD179C" w:rsidRDefault="00CD179C" w:rsidP="00CD179C">
      <w:pPr>
        <w:pBdr>
          <w:top w:val="single" w:sz="4" w:space="1" w:color="auto"/>
          <w:left w:val="single" w:sz="4" w:space="4" w:color="auto"/>
          <w:bottom w:val="single" w:sz="4" w:space="1" w:color="auto"/>
          <w:right w:val="single" w:sz="4" w:space="4" w:color="auto"/>
        </w:pBdr>
        <w:shd w:val="clear" w:color="auto" w:fill="DAEEF3" w:themeFill="accent5" w:themeFillTint="33"/>
        <w:rPr>
          <w:rStyle w:val="tlid-translation"/>
          <w:b/>
          <w:bCs/>
          <w:sz w:val="24"/>
          <w:szCs w:val="24"/>
          <w:lang w:val="en-US"/>
        </w:rPr>
      </w:pPr>
      <w:r w:rsidRPr="00CD179C">
        <w:rPr>
          <w:rStyle w:val="tlid-translation"/>
          <w:b/>
          <w:bCs/>
          <w:sz w:val="24"/>
          <w:szCs w:val="24"/>
          <w:lang w:val="en-US"/>
        </w:rPr>
        <w:t>CHAPTER II: Potential Partners ... (or what stakeholders necessary to ensure successful implementation of the updated NAPSPP)</w:t>
      </w:r>
    </w:p>
    <w:p w:rsidR="00CD179C" w:rsidRPr="00CD179C" w:rsidRDefault="00CD179C" w:rsidP="00CD179C">
      <w:pPr>
        <w:spacing w:before="120" w:after="0"/>
        <w:ind w:firstLine="284"/>
        <w:rPr>
          <w:rStyle w:val="tlid-translation"/>
          <w:lang w:val="en-US"/>
        </w:rPr>
      </w:pPr>
      <w:r w:rsidRPr="00CD179C">
        <w:rPr>
          <w:rStyle w:val="tlid-translation"/>
          <w:lang w:val="en-US"/>
        </w:rPr>
        <w:t>Five categories of partners with whom it is necessary to collaborate to carry out the</w:t>
      </w:r>
      <w:r>
        <w:rPr>
          <w:rStyle w:val="tlid-translation"/>
          <w:lang w:val="en-US"/>
        </w:rPr>
        <w:t xml:space="preserve"> updated</w:t>
      </w:r>
      <w:r w:rsidRPr="00CD179C">
        <w:rPr>
          <w:rStyle w:val="tlid-translation"/>
          <w:lang w:val="en-US"/>
        </w:rPr>
        <w:t xml:space="preserve"> </w:t>
      </w:r>
      <w:proofErr w:type="gramStart"/>
      <w:r w:rsidRPr="00CD179C">
        <w:rPr>
          <w:rStyle w:val="tlid-translation"/>
          <w:lang w:val="en-US"/>
        </w:rPr>
        <w:t>NAPSPP :</w:t>
      </w:r>
      <w:proofErr w:type="gramEnd"/>
      <w:r w:rsidRPr="00CD179C">
        <w:rPr>
          <w:lang w:val="en-US"/>
        </w:rPr>
        <w:br/>
      </w:r>
    </w:p>
    <w:p w:rsidR="00CD179C" w:rsidRPr="00CD179C" w:rsidRDefault="00CD179C" w:rsidP="00CD179C">
      <w:pPr>
        <w:spacing w:after="0"/>
        <w:ind w:firstLine="284"/>
        <w:rPr>
          <w:rStyle w:val="tlid-translation"/>
          <w:b/>
          <w:bCs/>
          <w:lang w:val="en-US"/>
        </w:rPr>
      </w:pPr>
      <w:r w:rsidRPr="00CD179C">
        <w:rPr>
          <w:rStyle w:val="tlid-translation"/>
          <w:b/>
          <w:bCs/>
          <w:lang w:val="en-US"/>
        </w:rPr>
        <w:t xml:space="preserve">1. Those who possess ‘’basic </w:t>
      </w:r>
      <w:proofErr w:type="gramStart"/>
      <w:r w:rsidRPr="00CD179C">
        <w:rPr>
          <w:rStyle w:val="tlid-translation"/>
          <w:b/>
          <w:bCs/>
          <w:lang w:val="en-US"/>
        </w:rPr>
        <w:t>skills’’  :</w:t>
      </w:r>
      <w:proofErr w:type="gramEnd"/>
    </w:p>
    <w:p w:rsidR="00CD179C" w:rsidRPr="00CD179C" w:rsidRDefault="00CD179C" w:rsidP="00CD179C">
      <w:pPr>
        <w:spacing w:after="120"/>
        <w:ind w:left="284"/>
        <w:rPr>
          <w:rStyle w:val="tlid-translation"/>
          <w:lang w:val="en-US"/>
        </w:rPr>
      </w:pPr>
      <w:r w:rsidRPr="00CD179C">
        <w:rPr>
          <w:rStyle w:val="tlid-translation"/>
          <w:lang w:val="en-US"/>
        </w:rPr>
        <w:t>They consist of public buyers trained in sustainable purchasing which will be needed to fill the different functions that are necessary for the implementation of sustainable public procurement.</w:t>
      </w:r>
    </w:p>
    <w:p w:rsidR="00CD179C" w:rsidRPr="00CD179C" w:rsidRDefault="00CD179C" w:rsidP="00CD179C">
      <w:pPr>
        <w:spacing w:after="0"/>
        <w:ind w:firstLine="284"/>
        <w:rPr>
          <w:rStyle w:val="tlid-translation"/>
          <w:b/>
          <w:bCs/>
          <w:lang w:val="en-US"/>
        </w:rPr>
      </w:pPr>
      <w:r w:rsidRPr="00CD179C">
        <w:rPr>
          <w:rStyle w:val="tlid-translation"/>
          <w:b/>
          <w:bCs/>
          <w:lang w:val="en-US"/>
        </w:rPr>
        <w:t xml:space="preserve">2. Those who possess ‘’key skills and know-how’’; </w:t>
      </w:r>
    </w:p>
    <w:p w:rsidR="00CD179C" w:rsidRPr="00CD179C" w:rsidRDefault="00CD179C" w:rsidP="00CD179C">
      <w:pPr>
        <w:spacing w:after="120"/>
        <w:ind w:left="284"/>
        <w:rPr>
          <w:rStyle w:val="tlid-translation"/>
          <w:lang w:val="en-US"/>
        </w:rPr>
      </w:pPr>
      <w:r w:rsidRPr="00CD179C">
        <w:rPr>
          <w:rStyle w:val="tlid-translation"/>
          <w:lang w:val="en-US"/>
        </w:rPr>
        <w:t xml:space="preserve">These are organizations which hold the key competencies related to the key activities that are absolutely essential for the success of </w:t>
      </w:r>
      <w:r w:rsidR="001D26CE">
        <w:rPr>
          <w:rStyle w:val="tlid-translation"/>
          <w:lang w:val="en-US"/>
        </w:rPr>
        <w:t xml:space="preserve">the </w:t>
      </w:r>
      <w:r w:rsidRPr="00CD179C">
        <w:rPr>
          <w:rStyle w:val="tlid-translation"/>
          <w:lang w:val="en-US"/>
        </w:rPr>
        <w:t>sustainable procurement system, including: The National Council of Public Procurement; National Observatory of Public Procurement; High Authority of Public Procurement; Presidency of Government control committees; Ministry of Local Affairs and Environment, International Center for Environmental Technologies of Tunis and the training institutions;</w:t>
      </w:r>
    </w:p>
    <w:p w:rsidR="00CD179C" w:rsidRPr="00CD179C" w:rsidRDefault="00CD179C" w:rsidP="00CD179C">
      <w:pPr>
        <w:spacing w:after="0"/>
        <w:ind w:firstLine="284"/>
        <w:rPr>
          <w:rStyle w:val="tlid-translation"/>
          <w:b/>
          <w:bCs/>
          <w:lang w:val="en-US"/>
        </w:rPr>
      </w:pPr>
      <w:r w:rsidRPr="00CD179C">
        <w:rPr>
          <w:rStyle w:val="tlid-translation"/>
          <w:b/>
          <w:bCs/>
          <w:lang w:val="en-US"/>
        </w:rPr>
        <w:t xml:space="preserve">3. Those that have financial resources; </w:t>
      </w:r>
    </w:p>
    <w:p w:rsidR="00CD179C" w:rsidRPr="00CD179C" w:rsidRDefault="00CD179C" w:rsidP="00CD179C">
      <w:pPr>
        <w:spacing w:after="120"/>
        <w:ind w:left="284"/>
        <w:rPr>
          <w:rStyle w:val="tlid-translation"/>
          <w:lang w:val="en-US"/>
        </w:rPr>
      </w:pPr>
      <w:r w:rsidRPr="00CD179C">
        <w:rPr>
          <w:rStyle w:val="tlid-translation"/>
          <w:lang w:val="en-US"/>
        </w:rPr>
        <w:t xml:space="preserve">This refers to all </w:t>
      </w:r>
      <w:r>
        <w:rPr>
          <w:rStyle w:val="tlid-translation"/>
          <w:lang w:val="en-US"/>
        </w:rPr>
        <w:t>organizations</w:t>
      </w:r>
      <w:r w:rsidRPr="00CD179C">
        <w:rPr>
          <w:rStyle w:val="tlid-translation"/>
          <w:lang w:val="en-US"/>
        </w:rPr>
        <w:t xml:space="preserve"> (or national or international)</w:t>
      </w:r>
      <w:r>
        <w:rPr>
          <w:rStyle w:val="tlid-translation"/>
          <w:lang w:val="en-US"/>
        </w:rPr>
        <w:t xml:space="preserve"> </w:t>
      </w:r>
      <w:r w:rsidRPr="00CD179C">
        <w:rPr>
          <w:rStyle w:val="tlid-translation"/>
          <w:lang w:val="en-US"/>
        </w:rPr>
        <w:t>likely to participate in the financing of the sustainable public procurement implement</w:t>
      </w:r>
      <w:r>
        <w:rPr>
          <w:rStyle w:val="tlid-translation"/>
          <w:lang w:val="en-US"/>
        </w:rPr>
        <w:t>ing</w:t>
      </w:r>
      <w:r w:rsidRPr="00CD179C">
        <w:rPr>
          <w:rStyle w:val="tlid-translation"/>
          <w:lang w:val="en-US"/>
        </w:rPr>
        <w:t xml:space="preserve"> either as donors or as beneficiaries (</w:t>
      </w:r>
      <w:proofErr w:type="gramStart"/>
      <w:r w:rsidRPr="00CD179C">
        <w:rPr>
          <w:rStyle w:val="tlid-translation"/>
          <w:lang w:val="en-US"/>
        </w:rPr>
        <w:t>ex :</w:t>
      </w:r>
      <w:proofErr w:type="gramEnd"/>
      <w:r w:rsidRPr="00CD179C">
        <w:rPr>
          <w:rStyle w:val="tlid-translation"/>
          <w:lang w:val="en-US"/>
        </w:rPr>
        <w:t xml:space="preserve"> public purchasers participating in the financing of training actions in their organizations).</w:t>
      </w:r>
    </w:p>
    <w:p w:rsidR="00CD179C" w:rsidRPr="00CD179C" w:rsidRDefault="00CD179C" w:rsidP="00CD179C">
      <w:pPr>
        <w:spacing w:after="0"/>
        <w:ind w:firstLine="284"/>
        <w:rPr>
          <w:rStyle w:val="tlid-translation"/>
          <w:b/>
          <w:bCs/>
          <w:lang w:val="en-US"/>
        </w:rPr>
      </w:pPr>
      <w:r w:rsidRPr="00CD179C">
        <w:rPr>
          <w:rStyle w:val="tlid-translation"/>
          <w:b/>
          <w:bCs/>
          <w:lang w:val="en-US"/>
        </w:rPr>
        <w:t xml:space="preserve">4. Those who own other key resources; </w:t>
      </w:r>
    </w:p>
    <w:p w:rsidR="00CD179C" w:rsidRPr="00CD179C" w:rsidRDefault="00CD179C" w:rsidP="00CD179C">
      <w:pPr>
        <w:spacing w:after="120"/>
        <w:ind w:left="284"/>
        <w:rPr>
          <w:rStyle w:val="tlid-translation"/>
          <w:lang w:val="en-US"/>
        </w:rPr>
      </w:pPr>
      <w:r w:rsidRPr="00CD179C">
        <w:rPr>
          <w:rStyle w:val="tlid-translation"/>
          <w:lang w:val="en-US"/>
        </w:rPr>
        <w:t>It is about all the organizations that have key resources, other than human and financial resources, which are absolutely essential for the success of the implementation of the sustainable public procurement system: Professional federations, technical centers, central purchasing…</w:t>
      </w:r>
    </w:p>
    <w:p w:rsidR="00CD179C" w:rsidRPr="00CD179C" w:rsidRDefault="00CD179C" w:rsidP="00CD179C">
      <w:pPr>
        <w:spacing w:after="0"/>
        <w:ind w:firstLine="284"/>
        <w:rPr>
          <w:rStyle w:val="tlid-translation"/>
          <w:b/>
          <w:bCs/>
          <w:lang w:val="en-US"/>
        </w:rPr>
      </w:pPr>
      <w:r w:rsidRPr="00CD179C">
        <w:rPr>
          <w:rStyle w:val="tlid-translation"/>
          <w:b/>
          <w:bCs/>
          <w:lang w:val="en-US"/>
        </w:rPr>
        <w:t xml:space="preserve"> 5. Suppliers; </w:t>
      </w:r>
    </w:p>
    <w:p w:rsidR="00CD179C" w:rsidRPr="00CD179C" w:rsidRDefault="00CD179C" w:rsidP="00CD179C">
      <w:pPr>
        <w:spacing w:after="120"/>
        <w:ind w:left="284"/>
        <w:rPr>
          <w:rStyle w:val="tlid-translation"/>
          <w:lang w:val="en-US"/>
        </w:rPr>
      </w:pPr>
      <w:r w:rsidRPr="00CD179C">
        <w:rPr>
          <w:rStyle w:val="tlid-translation"/>
          <w:lang w:val="en-US"/>
        </w:rPr>
        <w:t xml:space="preserve">This refers to all individuals, companies or organizations that manufacture, process, or install products, or engage in the importing or selling of various goods. </w:t>
      </w:r>
      <w:proofErr w:type="gramStart"/>
      <w:r w:rsidRPr="00CD179C">
        <w:rPr>
          <w:rStyle w:val="tlid-translation"/>
          <w:lang w:val="en-US"/>
        </w:rPr>
        <w:t>Otherwise, those who participate in sustainable public bids.</w:t>
      </w:r>
      <w:proofErr w:type="gramEnd"/>
    </w:p>
    <w:p w:rsidR="00CD179C" w:rsidRPr="00CD179C" w:rsidRDefault="00CD179C" w:rsidP="00CD179C">
      <w:pPr>
        <w:spacing w:before="120" w:after="120"/>
        <w:rPr>
          <w:rStyle w:val="tlid-translation"/>
          <w:lang w:val="en-US"/>
        </w:rPr>
      </w:pPr>
    </w:p>
    <w:p w:rsidR="00CD179C" w:rsidRPr="00CD179C" w:rsidRDefault="00CD179C">
      <w:pPr>
        <w:rPr>
          <w:b/>
          <w:bCs/>
          <w:sz w:val="24"/>
          <w:szCs w:val="24"/>
          <w:lang w:val="en-US"/>
        </w:rPr>
      </w:pPr>
      <w:r w:rsidRPr="00CD179C">
        <w:rPr>
          <w:b/>
          <w:bCs/>
          <w:sz w:val="24"/>
          <w:szCs w:val="24"/>
          <w:lang w:val="en-US"/>
        </w:rPr>
        <w:br w:type="page"/>
      </w:r>
    </w:p>
    <w:p w:rsidR="00CD179C" w:rsidRPr="00CD179C" w:rsidRDefault="00CD179C" w:rsidP="00CD179C">
      <w:pPr>
        <w:pBdr>
          <w:top w:val="single" w:sz="4" w:space="1" w:color="auto"/>
          <w:left w:val="single" w:sz="4" w:space="4" w:color="auto"/>
          <w:bottom w:val="single" w:sz="4" w:space="1" w:color="auto"/>
          <w:right w:val="single" w:sz="4" w:space="4" w:color="auto"/>
        </w:pBdr>
        <w:shd w:val="clear" w:color="auto" w:fill="DAEEF3" w:themeFill="accent5" w:themeFillTint="33"/>
        <w:spacing w:before="120" w:after="120"/>
        <w:rPr>
          <w:b/>
          <w:bCs/>
          <w:sz w:val="24"/>
          <w:szCs w:val="24"/>
          <w:lang w:val="en-US"/>
        </w:rPr>
      </w:pPr>
      <w:r w:rsidRPr="00CD179C">
        <w:rPr>
          <w:b/>
          <w:bCs/>
          <w:sz w:val="24"/>
          <w:szCs w:val="24"/>
          <w:lang w:val="en-US"/>
        </w:rPr>
        <w:t xml:space="preserve">CHAPTER 3: </w:t>
      </w:r>
      <w:r>
        <w:rPr>
          <w:b/>
          <w:bCs/>
          <w:sz w:val="24"/>
          <w:szCs w:val="24"/>
          <w:lang w:val="en-US"/>
        </w:rPr>
        <w:t>S</w:t>
      </w:r>
      <w:r w:rsidRPr="00CD179C">
        <w:rPr>
          <w:b/>
          <w:bCs/>
          <w:sz w:val="24"/>
          <w:szCs w:val="24"/>
          <w:lang w:val="en-US"/>
        </w:rPr>
        <w:t xml:space="preserve">ustainable public procurement </w:t>
      </w:r>
      <w:r>
        <w:rPr>
          <w:b/>
          <w:bCs/>
          <w:sz w:val="24"/>
          <w:szCs w:val="24"/>
          <w:lang w:val="en-US"/>
        </w:rPr>
        <w:t>t</w:t>
      </w:r>
      <w:r w:rsidRPr="00CD179C">
        <w:rPr>
          <w:b/>
          <w:bCs/>
          <w:sz w:val="24"/>
          <w:szCs w:val="24"/>
          <w:lang w:val="en-US"/>
        </w:rPr>
        <w:t>raining (or how to integrate sustainable development into public procurement)</w:t>
      </w:r>
    </w:p>
    <w:p w:rsidR="00CD179C" w:rsidRPr="00CD179C" w:rsidRDefault="00CD179C" w:rsidP="00CD179C">
      <w:pPr>
        <w:pStyle w:val="Paragraphedeliste"/>
        <w:numPr>
          <w:ilvl w:val="0"/>
          <w:numId w:val="13"/>
        </w:numPr>
        <w:spacing w:after="0"/>
        <w:ind w:left="851" w:hanging="207"/>
        <w:rPr>
          <w:b/>
          <w:bCs/>
          <w:lang w:val="en-US"/>
        </w:rPr>
      </w:pPr>
      <w:r w:rsidRPr="00CD179C">
        <w:rPr>
          <w:rStyle w:val="tlid-translation"/>
          <w:b/>
          <w:bCs/>
          <w:lang w:val="en-US"/>
        </w:rPr>
        <w:t>Training</w:t>
      </w:r>
      <w:r w:rsidRPr="00CD179C">
        <w:rPr>
          <w:b/>
          <w:bCs/>
          <w:lang w:val="en-US"/>
        </w:rPr>
        <w:t xml:space="preserve"> of Trainers: </w:t>
      </w:r>
    </w:p>
    <w:p w:rsidR="00CD179C" w:rsidRPr="00CD179C" w:rsidRDefault="00CD179C" w:rsidP="00CD179C">
      <w:pPr>
        <w:pStyle w:val="Paragraphedeliste"/>
        <w:spacing w:after="0"/>
        <w:ind w:left="851"/>
        <w:rPr>
          <w:lang w:val="en-US"/>
        </w:rPr>
      </w:pPr>
      <w:r w:rsidRPr="00CD179C">
        <w:rPr>
          <w:lang w:val="en-US"/>
        </w:rPr>
        <w:t xml:space="preserve">The objective of this training is to acquire the knowledge and the skills needed to train trainers in </w:t>
      </w:r>
      <w:r w:rsidRPr="00CD179C">
        <w:rPr>
          <w:rStyle w:val="tlid-translation"/>
          <w:lang w:val="en-US"/>
        </w:rPr>
        <w:t>sustainable public procurement</w:t>
      </w:r>
      <w:r w:rsidRPr="00CD179C">
        <w:rPr>
          <w:lang w:val="en-US"/>
        </w:rPr>
        <w:t xml:space="preserve"> and to work towards the creation of a national network of </w:t>
      </w:r>
      <w:proofErr w:type="gramStart"/>
      <w:r w:rsidRPr="00CD179C">
        <w:rPr>
          <w:lang w:val="en-US"/>
        </w:rPr>
        <w:t>trainers</w:t>
      </w:r>
      <w:proofErr w:type="gramEnd"/>
      <w:r w:rsidRPr="00CD179C">
        <w:rPr>
          <w:lang w:val="en-US"/>
        </w:rPr>
        <w:t xml:space="preserve"> advisers on </w:t>
      </w:r>
      <w:r w:rsidRPr="00CD179C">
        <w:rPr>
          <w:rStyle w:val="tlid-translation"/>
          <w:lang w:val="en-US"/>
        </w:rPr>
        <w:t>sustainable public procurement</w:t>
      </w:r>
      <w:r w:rsidRPr="00CD179C">
        <w:rPr>
          <w:lang w:val="en-US"/>
        </w:rPr>
        <w:t xml:space="preserve"> to facilitate of purchasing policy</w:t>
      </w:r>
      <w:r>
        <w:rPr>
          <w:lang w:val="en-US"/>
        </w:rPr>
        <w:t xml:space="preserve"> improving</w:t>
      </w:r>
      <w:r w:rsidRPr="00CD179C">
        <w:rPr>
          <w:lang w:val="en-US"/>
        </w:rPr>
        <w:t xml:space="preserve"> in Tunisia.</w:t>
      </w:r>
    </w:p>
    <w:p w:rsidR="00CD179C" w:rsidRPr="00CD179C" w:rsidRDefault="00CD179C" w:rsidP="00CD179C">
      <w:pPr>
        <w:pStyle w:val="Paragraphedeliste"/>
        <w:spacing w:after="0"/>
        <w:ind w:left="851"/>
        <w:rPr>
          <w:lang w:val="en-US"/>
        </w:rPr>
      </w:pPr>
      <w:r w:rsidRPr="00CD179C">
        <w:rPr>
          <w:lang w:val="en-US"/>
        </w:rPr>
        <w:t>The trainers will receive at the end of their training a certificate of enablement which allows them to practice in sessions organized by the services of High Authority of Public Procurement or any other mandated organization.</w:t>
      </w:r>
    </w:p>
    <w:p w:rsidR="00CD179C" w:rsidRPr="00CB4B27" w:rsidRDefault="00CD179C" w:rsidP="00CD179C">
      <w:pPr>
        <w:tabs>
          <w:tab w:val="left" w:pos="284"/>
        </w:tabs>
        <w:spacing w:after="0"/>
        <w:ind w:left="284"/>
        <w:jc w:val="both"/>
        <w:rPr>
          <w:b/>
          <w:bCs/>
          <w:sz w:val="12"/>
          <w:szCs w:val="12"/>
          <w:lang w:val="en-US"/>
        </w:rPr>
      </w:pPr>
    </w:p>
    <w:p w:rsidR="00CD179C" w:rsidRPr="00CD179C" w:rsidRDefault="00CD179C" w:rsidP="00CD179C">
      <w:pPr>
        <w:pStyle w:val="Paragraphedeliste"/>
        <w:numPr>
          <w:ilvl w:val="0"/>
          <w:numId w:val="13"/>
        </w:numPr>
        <w:spacing w:after="0"/>
        <w:ind w:left="851" w:hanging="207"/>
        <w:rPr>
          <w:lang w:val="en-US"/>
        </w:rPr>
      </w:pPr>
      <w:r w:rsidRPr="00CD179C">
        <w:rPr>
          <w:rStyle w:val="tlid-translation"/>
          <w:b/>
          <w:bCs/>
          <w:lang w:val="en-US"/>
        </w:rPr>
        <w:t>Training</w:t>
      </w:r>
      <w:r w:rsidRPr="00CD179C">
        <w:rPr>
          <w:b/>
          <w:bCs/>
          <w:lang w:val="en-US"/>
        </w:rPr>
        <w:t xml:space="preserve"> programs and materials</w:t>
      </w:r>
      <w:r w:rsidRPr="00CD179C">
        <w:rPr>
          <w:lang w:val="en-US"/>
        </w:rPr>
        <w:t xml:space="preserve">: </w:t>
      </w:r>
    </w:p>
    <w:p w:rsidR="00CD179C" w:rsidRPr="00CD179C" w:rsidRDefault="00CD179C" w:rsidP="00CD179C">
      <w:pPr>
        <w:pStyle w:val="Paragraphedeliste"/>
        <w:spacing w:after="0"/>
        <w:ind w:left="851"/>
        <w:rPr>
          <w:lang w:val="en-US"/>
        </w:rPr>
      </w:pPr>
      <w:r w:rsidRPr="00CD179C">
        <w:rPr>
          <w:lang w:val="en-US"/>
        </w:rPr>
        <w:t>The training program, developed by the departments of the High Authority of Public Procurement, will comprise</w:t>
      </w:r>
      <w:r w:rsidR="001D26CE">
        <w:rPr>
          <w:lang w:val="en-US"/>
        </w:rPr>
        <w:t>s</w:t>
      </w:r>
      <w:r w:rsidRPr="00CD179C">
        <w:rPr>
          <w:lang w:val="en-US"/>
        </w:rPr>
        <w:t xml:space="preserve"> 3 levels of expertise: a basic level, a preparatory level and a certifying level. Also, it will </w:t>
      </w:r>
      <w:r>
        <w:rPr>
          <w:lang w:val="en-US"/>
        </w:rPr>
        <w:t>develop</w:t>
      </w:r>
      <w:r w:rsidRPr="00CD179C">
        <w:rPr>
          <w:lang w:val="en-US"/>
        </w:rPr>
        <w:t xml:space="preserve"> training materials and tools as well as standard prescriptive standards for </w:t>
      </w:r>
      <w:r w:rsidRPr="00CD179C">
        <w:rPr>
          <w:rStyle w:val="tlid-translation"/>
          <w:lang w:val="en-US"/>
        </w:rPr>
        <w:t>sustainable public procurement</w:t>
      </w:r>
      <w:r w:rsidRPr="00CD179C">
        <w:rPr>
          <w:lang w:val="en-US"/>
        </w:rPr>
        <w:t>.</w:t>
      </w:r>
    </w:p>
    <w:p w:rsidR="00CD179C" w:rsidRPr="00CB4B27" w:rsidRDefault="00CD179C" w:rsidP="00CD179C">
      <w:pPr>
        <w:tabs>
          <w:tab w:val="left" w:pos="284"/>
        </w:tabs>
        <w:spacing w:after="0"/>
        <w:ind w:left="284"/>
        <w:jc w:val="both"/>
        <w:rPr>
          <w:b/>
          <w:bCs/>
          <w:sz w:val="12"/>
          <w:szCs w:val="12"/>
          <w:lang w:val="en-US"/>
        </w:rPr>
      </w:pPr>
    </w:p>
    <w:p w:rsidR="00CD179C" w:rsidRPr="00CD179C" w:rsidRDefault="00CD179C" w:rsidP="001D26CE">
      <w:pPr>
        <w:pStyle w:val="Paragraphedeliste"/>
        <w:numPr>
          <w:ilvl w:val="0"/>
          <w:numId w:val="13"/>
        </w:numPr>
        <w:spacing w:after="0"/>
        <w:ind w:left="851" w:hanging="207"/>
        <w:rPr>
          <w:b/>
          <w:bCs/>
          <w:lang w:val="en-US"/>
        </w:rPr>
      </w:pPr>
      <w:r w:rsidRPr="00CD179C">
        <w:rPr>
          <w:rStyle w:val="tlid-translation"/>
          <w:b/>
          <w:bCs/>
          <w:lang w:val="en-US"/>
        </w:rPr>
        <w:t>Populations</w:t>
      </w:r>
      <w:r w:rsidRPr="00CD179C">
        <w:rPr>
          <w:b/>
          <w:bCs/>
          <w:lang w:val="en-US"/>
        </w:rPr>
        <w:t xml:space="preserve"> concerned </w:t>
      </w:r>
      <w:r w:rsidR="001D26CE">
        <w:rPr>
          <w:b/>
          <w:bCs/>
          <w:lang w:val="en-US"/>
        </w:rPr>
        <w:t>with</w:t>
      </w:r>
      <w:r w:rsidRPr="00CD179C">
        <w:rPr>
          <w:b/>
          <w:bCs/>
          <w:lang w:val="en-US"/>
        </w:rPr>
        <w:t xml:space="preserve"> the training:</w:t>
      </w:r>
    </w:p>
    <w:p w:rsidR="00CD179C" w:rsidRPr="00CD179C" w:rsidRDefault="00CD179C" w:rsidP="00CD179C">
      <w:pPr>
        <w:pStyle w:val="Paragraphedeliste"/>
        <w:spacing w:after="0"/>
        <w:ind w:left="851"/>
        <w:rPr>
          <w:lang w:val="en-US"/>
        </w:rPr>
      </w:pPr>
      <w:r w:rsidRPr="00CD179C">
        <w:rPr>
          <w:lang w:val="en-US"/>
        </w:rPr>
        <w:t xml:space="preserve"> These are mainly:</w:t>
      </w:r>
    </w:p>
    <w:p w:rsidR="00CD179C" w:rsidRPr="00CD179C" w:rsidRDefault="00CD179C" w:rsidP="00CD179C">
      <w:pPr>
        <w:pStyle w:val="Paragraphedeliste"/>
        <w:numPr>
          <w:ilvl w:val="0"/>
          <w:numId w:val="11"/>
        </w:numPr>
        <w:spacing w:after="0"/>
        <w:ind w:left="1134" w:hanging="283"/>
        <w:jc w:val="both"/>
        <w:rPr>
          <w:lang w:val="en-US"/>
        </w:rPr>
      </w:pPr>
      <w:r w:rsidRPr="00CD179C">
        <w:rPr>
          <w:lang w:val="en-US"/>
        </w:rPr>
        <w:t xml:space="preserve">All the controllers and administrators of the High Authority of Public Procurement structures; </w:t>
      </w:r>
    </w:p>
    <w:p w:rsidR="00CD179C" w:rsidRPr="00CD179C" w:rsidRDefault="00CD179C" w:rsidP="001D26CE">
      <w:pPr>
        <w:pStyle w:val="Paragraphedeliste"/>
        <w:numPr>
          <w:ilvl w:val="0"/>
          <w:numId w:val="11"/>
        </w:numPr>
        <w:spacing w:before="120" w:after="120"/>
        <w:ind w:left="1134" w:hanging="283"/>
        <w:jc w:val="both"/>
        <w:rPr>
          <w:lang w:val="en-US"/>
        </w:rPr>
      </w:pPr>
      <w:r w:rsidRPr="00CD179C">
        <w:rPr>
          <w:lang w:val="en-US"/>
        </w:rPr>
        <w:t xml:space="preserve">The decision makers concerned </w:t>
      </w:r>
      <w:r w:rsidR="001D26CE">
        <w:rPr>
          <w:lang w:val="en-US"/>
        </w:rPr>
        <w:t>with</w:t>
      </w:r>
      <w:r w:rsidRPr="00CD179C">
        <w:rPr>
          <w:lang w:val="en-US"/>
        </w:rPr>
        <w:t xml:space="preserve"> the public purchase (secretaries general);</w:t>
      </w:r>
    </w:p>
    <w:p w:rsidR="00CD179C" w:rsidRPr="00CD179C" w:rsidRDefault="00CD179C" w:rsidP="00CD179C">
      <w:pPr>
        <w:pStyle w:val="Paragraphedeliste"/>
        <w:numPr>
          <w:ilvl w:val="0"/>
          <w:numId w:val="11"/>
        </w:numPr>
        <w:spacing w:before="120" w:after="120"/>
        <w:ind w:left="1134" w:hanging="283"/>
        <w:jc w:val="both"/>
        <w:rPr>
          <w:lang w:val="en-US"/>
        </w:rPr>
      </w:pPr>
      <w:r>
        <w:rPr>
          <w:lang w:val="en-US"/>
        </w:rPr>
        <w:t xml:space="preserve">Managers from </w:t>
      </w:r>
      <w:r w:rsidRPr="00CD179C">
        <w:rPr>
          <w:lang w:val="en-US"/>
        </w:rPr>
        <w:t>various administrations involved in the procurement process, especially public buyers,</w:t>
      </w:r>
    </w:p>
    <w:p w:rsidR="00CD179C" w:rsidRPr="00CD179C" w:rsidRDefault="00CD179C" w:rsidP="00CD179C">
      <w:pPr>
        <w:pStyle w:val="Paragraphedeliste"/>
        <w:numPr>
          <w:ilvl w:val="0"/>
          <w:numId w:val="11"/>
        </w:numPr>
        <w:spacing w:before="120" w:after="0"/>
        <w:ind w:left="1134" w:hanging="283"/>
        <w:jc w:val="both"/>
        <w:rPr>
          <w:lang w:val="en-US"/>
        </w:rPr>
      </w:pPr>
      <w:r w:rsidRPr="00CD179C">
        <w:rPr>
          <w:lang w:val="en-US"/>
        </w:rPr>
        <w:t>Etc….</w:t>
      </w:r>
      <w:r w:rsidRPr="00CD179C">
        <w:rPr>
          <w:lang w:val="en-US"/>
        </w:rPr>
        <w:br/>
      </w:r>
    </w:p>
    <w:p w:rsidR="00CD179C" w:rsidRPr="00CD179C" w:rsidRDefault="00CD179C" w:rsidP="00CD179C">
      <w:pPr>
        <w:pStyle w:val="Paragraphedeliste"/>
        <w:numPr>
          <w:ilvl w:val="0"/>
          <w:numId w:val="13"/>
        </w:numPr>
        <w:spacing w:after="0"/>
        <w:ind w:left="851" w:hanging="207"/>
        <w:rPr>
          <w:b/>
          <w:bCs/>
          <w:lang w:val="en-US"/>
        </w:rPr>
      </w:pPr>
      <w:r w:rsidRPr="00CD179C">
        <w:rPr>
          <w:rStyle w:val="tlid-translation"/>
          <w:b/>
          <w:bCs/>
          <w:lang w:val="en-US"/>
        </w:rPr>
        <w:t>Training</w:t>
      </w:r>
      <w:r w:rsidRPr="00CD179C">
        <w:rPr>
          <w:b/>
          <w:bCs/>
          <w:lang w:val="en-US"/>
        </w:rPr>
        <w:t xml:space="preserve"> planning:</w:t>
      </w:r>
    </w:p>
    <w:p w:rsidR="00CD179C" w:rsidRPr="00CB4B27" w:rsidRDefault="00CD179C" w:rsidP="00CD179C">
      <w:pPr>
        <w:pStyle w:val="Paragraphedeliste"/>
        <w:spacing w:after="0"/>
        <w:ind w:left="851"/>
        <w:rPr>
          <w:sz w:val="12"/>
          <w:szCs w:val="12"/>
          <w:lang w:val="en-US"/>
        </w:rPr>
      </w:pPr>
      <w:r w:rsidRPr="00CD179C">
        <w:rPr>
          <w:lang w:val="en-US"/>
        </w:rPr>
        <w:t>The proposed modules will concern all sectors of activity involved in public procurement, they will be provided in sessions of 2 to 3 days per module according to a schedule agreed by all parties.</w:t>
      </w:r>
      <w:r w:rsidRPr="00CD179C">
        <w:rPr>
          <w:lang w:val="en-US"/>
        </w:rPr>
        <w:br/>
      </w:r>
    </w:p>
    <w:p w:rsidR="00CD179C" w:rsidRPr="00CD179C" w:rsidRDefault="00CD179C" w:rsidP="00CD179C">
      <w:pPr>
        <w:pStyle w:val="Paragraphedeliste"/>
        <w:numPr>
          <w:ilvl w:val="0"/>
          <w:numId w:val="13"/>
        </w:numPr>
        <w:spacing w:after="0"/>
        <w:ind w:left="851" w:hanging="207"/>
        <w:rPr>
          <w:b/>
          <w:bCs/>
          <w:lang w:val="en-US"/>
        </w:rPr>
      </w:pPr>
      <w:r w:rsidRPr="00CD179C">
        <w:rPr>
          <w:rStyle w:val="tlid-translation"/>
          <w:b/>
          <w:bCs/>
          <w:lang w:val="en-US"/>
        </w:rPr>
        <w:t>Establishment</w:t>
      </w:r>
      <w:r w:rsidRPr="00CD179C">
        <w:rPr>
          <w:b/>
          <w:bCs/>
          <w:lang w:val="en-US"/>
        </w:rPr>
        <w:t xml:space="preserve"> of a permanent committee for monitoring and evaluating sustainable public procurement training:</w:t>
      </w:r>
    </w:p>
    <w:p w:rsidR="00CD179C" w:rsidRPr="00CD179C" w:rsidRDefault="00CD179C" w:rsidP="001D26CE">
      <w:pPr>
        <w:pStyle w:val="Paragraphedeliste"/>
        <w:spacing w:after="0"/>
        <w:ind w:left="851"/>
        <w:rPr>
          <w:lang w:val="en-US"/>
        </w:rPr>
      </w:pPr>
      <w:r w:rsidRPr="00CD179C">
        <w:rPr>
          <w:rStyle w:val="tlid-translation"/>
          <w:lang w:val="en-US"/>
        </w:rPr>
        <w:t>This</w:t>
      </w:r>
      <w:r w:rsidRPr="00CD179C">
        <w:rPr>
          <w:lang w:val="en-US"/>
        </w:rPr>
        <w:t xml:space="preserve"> commission created at the level of the High Authority of Public Procurement, will be in charge of organizing and supervising the evaluation procedure of the trainings and to propose </w:t>
      </w:r>
      <w:r w:rsidR="001D26CE">
        <w:rPr>
          <w:lang w:val="en-US"/>
        </w:rPr>
        <w:t>some</w:t>
      </w:r>
      <w:r w:rsidRPr="00CD179C">
        <w:rPr>
          <w:lang w:val="en-US"/>
        </w:rPr>
        <w:t xml:space="preserve"> useful measures to improve the trainings.</w:t>
      </w:r>
    </w:p>
    <w:p w:rsidR="00CD179C" w:rsidRPr="00CB4B27" w:rsidRDefault="00CD179C" w:rsidP="00CD179C">
      <w:pPr>
        <w:spacing w:after="0"/>
        <w:ind w:left="284"/>
        <w:jc w:val="both"/>
        <w:rPr>
          <w:sz w:val="12"/>
          <w:szCs w:val="12"/>
          <w:lang w:val="en-US"/>
        </w:rPr>
      </w:pPr>
    </w:p>
    <w:p w:rsidR="00CD179C" w:rsidRPr="00CD179C" w:rsidRDefault="00CD179C" w:rsidP="00CD179C">
      <w:pPr>
        <w:pStyle w:val="Paragraphedeliste"/>
        <w:numPr>
          <w:ilvl w:val="0"/>
          <w:numId w:val="13"/>
        </w:numPr>
        <w:spacing w:after="0"/>
        <w:ind w:left="851" w:hanging="207"/>
        <w:rPr>
          <w:b/>
          <w:bCs/>
          <w:lang w:val="en-US"/>
        </w:rPr>
      </w:pPr>
      <w:r w:rsidRPr="00CD179C">
        <w:rPr>
          <w:rStyle w:val="tlid-translation"/>
          <w:b/>
          <w:bCs/>
          <w:lang w:val="en-US"/>
        </w:rPr>
        <w:t>Financing</w:t>
      </w:r>
      <w:r w:rsidRPr="00CD179C">
        <w:rPr>
          <w:b/>
          <w:bCs/>
          <w:lang w:val="en-US"/>
        </w:rPr>
        <w:t xml:space="preserve"> of trainings:</w:t>
      </w:r>
    </w:p>
    <w:p w:rsidR="00CD179C" w:rsidRPr="00CD179C" w:rsidRDefault="00CD179C" w:rsidP="00CD179C">
      <w:pPr>
        <w:pStyle w:val="Paragraphedeliste"/>
        <w:spacing w:after="0"/>
        <w:ind w:left="851"/>
        <w:rPr>
          <w:lang w:val="en-US"/>
        </w:rPr>
      </w:pPr>
      <w:r w:rsidRPr="00CD179C">
        <w:rPr>
          <w:lang w:val="en-US"/>
        </w:rPr>
        <w:t> </w:t>
      </w:r>
      <w:r w:rsidRPr="00CD179C">
        <w:rPr>
          <w:rStyle w:val="tlid-translation"/>
          <w:lang w:val="en-US"/>
        </w:rPr>
        <w:t>The</w:t>
      </w:r>
      <w:r w:rsidRPr="00CD179C">
        <w:rPr>
          <w:lang w:val="en-US"/>
        </w:rPr>
        <w:t xml:space="preserve"> financing of the trainings can be provided via various modalities among them:</w:t>
      </w:r>
    </w:p>
    <w:p w:rsidR="00CD179C" w:rsidRPr="00CD179C" w:rsidRDefault="00CD179C" w:rsidP="00CD179C">
      <w:pPr>
        <w:pStyle w:val="Paragraphedeliste"/>
        <w:numPr>
          <w:ilvl w:val="0"/>
          <w:numId w:val="15"/>
        </w:numPr>
        <w:spacing w:after="0"/>
        <w:rPr>
          <w:rStyle w:val="tlid-translation"/>
          <w:lang w:val="en-US"/>
        </w:rPr>
      </w:pPr>
      <w:r w:rsidRPr="00CD179C">
        <w:rPr>
          <w:rStyle w:val="tlid-translation"/>
          <w:lang w:val="en-US"/>
        </w:rPr>
        <w:t>The tax credit granted to institutions wishing to benefit from training actions within the limits of 60% of the Training taxes due.</w:t>
      </w:r>
    </w:p>
    <w:p w:rsidR="00CD179C" w:rsidRPr="00CD179C" w:rsidRDefault="00CD179C" w:rsidP="00CD179C">
      <w:pPr>
        <w:pStyle w:val="Paragraphedeliste"/>
        <w:numPr>
          <w:ilvl w:val="0"/>
          <w:numId w:val="15"/>
        </w:numPr>
        <w:spacing w:after="0"/>
        <w:rPr>
          <w:rStyle w:val="tlid-translation"/>
          <w:lang w:val="en-US"/>
        </w:rPr>
      </w:pPr>
      <w:r w:rsidRPr="00CD179C">
        <w:rPr>
          <w:rStyle w:val="tlid-translation"/>
          <w:lang w:val="en-US"/>
        </w:rPr>
        <w:t>Financial assistance from donor agencies such as W</w:t>
      </w:r>
      <w:r>
        <w:rPr>
          <w:rStyle w:val="tlid-translation"/>
          <w:lang w:val="en-US"/>
        </w:rPr>
        <w:t xml:space="preserve">orld </w:t>
      </w:r>
      <w:r w:rsidRPr="00CD179C">
        <w:rPr>
          <w:rStyle w:val="tlid-translation"/>
          <w:lang w:val="en-US"/>
        </w:rPr>
        <w:t>B</w:t>
      </w:r>
      <w:r>
        <w:rPr>
          <w:rStyle w:val="tlid-translation"/>
          <w:lang w:val="en-US"/>
        </w:rPr>
        <w:t>ank</w:t>
      </w:r>
      <w:r w:rsidRPr="00CD179C">
        <w:rPr>
          <w:rStyle w:val="tlid-translation"/>
          <w:lang w:val="en-US"/>
        </w:rPr>
        <w:t xml:space="preserve">, </w:t>
      </w:r>
      <w:r w:rsidRPr="00CD179C">
        <w:rPr>
          <w:rStyle w:val="st"/>
          <w:lang w:val="en-US"/>
        </w:rPr>
        <w:t>Organization for Economic Co-operation and Development (</w:t>
      </w:r>
      <w:r w:rsidRPr="00CD179C">
        <w:rPr>
          <w:rStyle w:val="tlid-translation"/>
          <w:lang w:val="en-US"/>
        </w:rPr>
        <w:t>OECD</w:t>
      </w:r>
      <w:r>
        <w:rPr>
          <w:rStyle w:val="tlid-translation"/>
          <w:lang w:val="en-US"/>
        </w:rPr>
        <w:t>)</w:t>
      </w:r>
      <w:r w:rsidRPr="00CD179C">
        <w:rPr>
          <w:rStyle w:val="tlid-translation"/>
          <w:lang w:val="en-US"/>
        </w:rPr>
        <w:t xml:space="preserve">, </w:t>
      </w:r>
      <w:r w:rsidRPr="00CD179C">
        <w:rPr>
          <w:lang w:val="en-US"/>
        </w:rPr>
        <w:t>United Nations Environment Program (UNEP)</w:t>
      </w:r>
      <w:r w:rsidRPr="00CD179C">
        <w:rPr>
          <w:rStyle w:val="tlid-translation"/>
          <w:lang w:val="en-US"/>
        </w:rPr>
        <w:t>.</w:t>
      </w:r>
    </w:p>
    <w:p w:rsidR="00CD179C" w:rsidRPr="00CD179C" w:rsidRDefault="00CD179C" w:rsidP="00CD179C">
      <w:pPr>
        <w:pBdr>
          <w:top w:val="single" w:sz="4" w:space="1" w:color="auto"/>
          <w:left w:val="single" w:sz="4" w:space="4" w:color="auto"/>
          <w:bottom w:val="single" w:sz="4" w:space="1" w:color="auto"/>
          <w:right w:val="single" w:sz="4" w:space="4" w:color="auto"/>
        </w:pBdr>
        <w:shd w:val="clear" w:color="auto" w:fill="DAEEF3" w:themeFill="accent5" w:themeFillTint="33"/>
        <w:spacing w:after="0"/>
        <w:ind w:left="284"/>
        <w:rPr>
          <w:rStyle w:val="tlid-translation"/>
          <w:lang w:val="en-US"/>
        </w:rPr>
      </w:pPr>
      <w:r w:rsidRPr="00CD179C">
        <w:rPr>
          <w:rStyle w:val="tlid-translation"/>
          <w:b/>
          <w:bCs/>
          <w:sz w:val="24"/>
          <w:szCs w:val="24"/>
          <w:lang w:val="en-US"/>
        </w:rPr>
        <w:t xml:space="preserve">CHAPTER 4: Prerequisites for successful implementation of the </w:t>
      </w:r>
      <w:r w:rsidRPr="00CD179C">
        <w:rPr>
          <w:b/>
          <w:bCs/>
          <w:sz w:val="24"/>
          <w:szCs w:val="24"/>
          <w:lang w:val="en-US"/>
        </w:rPr>
        <w:t>sustainable public procurement</w:t>
      </w:r>
      <w:r w:rsidRPr="00CD179C">
        <w:rPr>
          <w:rStyle w:val="tlid-translation"/>
          <w:b/>
          <w:bCs/>
          <w:sz w:val="24"/>
          <w:szCs w:val="24"/>
          <w:lang w:val="en-US"/>
        </w:rPr>
        <w:t xml:space="preserve"> process</w:t>
      </w:r>
    </w:p>
    <w:p w:rsidR="00CD179C" w:rsidRPr="00CD179C" w:rsidRDefault="00CD179C" w:rsidP="00CD179C">
      <w:pPr>
        <w:spacing w:after="0"/>
        <w:ind w:left="284"/>
        <w:rPr>
          <w:rStyle w:val="tlid-translation"/>
          <w:lang w:val="en-US"/>
        </w:rPr>
      </w:pPr>
    </w:p>
    <w:p w:rsidR="00CD179C" w:rsidRPr="00CD179C" w:rsidRDefault="00CD179C" w:rsidP="00CD179C">
      <w:pPr>
        <w:spacing w:after="0"/>
        <w:ind w:firstLine="284"/>
        <w:rPr>
          <w:rStyle w:val="tlid-translation"/>
          <w:lang w:val="en-US"/>
        </w:rPr>
      </w:pPr>
      <w:r w:rsidRPr="00CD179C">
        <w:rPr>
          <w:rStyle w:val="tlid-translation"/>
          <w:lang w:val="en-US"/>
        </w:rPr>
        <w:t xml:space="preserve">To ensure </w:t>
      </w:r>
      <w:r>
        <w:rPr>
          <w:rStyle w:val="tlid-translation"/>
          <w:lang w:val="en-US"/>
        </w:rPr>
        <w:t>a</w:t>
      </w:r>
      <w:r w:rsidRPr="00CD179C">
        <w:rPr>
          <w:rStyle w:val="tlid-translation"/>
          <w:lang w:val="en-US"/>
        </w:rPr>
        <w:t xml:space="preserve"> successful implementation of the sustainable public procurement process, four prerequisites are needed:</w:t>
      </w:r>
    </w:p>
    <w:p w:rsidR="00CD179C" w:rsidRPr="00CD179C" w:rsidRDefault="00CD179C" w:rsidP="00CD179C">
      <w:pPr>
        <w:pStyle w:val="Paragraphedeliste"/>
        <w:numPr>
          <w:ilvl w:val="0"/>
          <w:numId w:val="13"/>
        </w:numPr>
        <w:spacing w:after="0"/>
        <w:ind w:left="851" w:hanging="207"/>
        <w:rPr>
          <w:rStyle w:val="tlid-translation"/>
          <w:lang w:val="en-US"/>
        </w:rPr>
      </w:pPr>
      <w:r w:rsidRPr="00CD179C">
        <w:rPr>
          <w:rStyle w:val="tlid-translation"/>
          <w:b/>
          <w:bCs/>
          <w:lang w:val="en-US"/>
        </w:rPr>
        <w:t xml:space="preserve">State </w:t>
      </w:r>
      <w:r w:rsidR="001D26CE">
        <w:rPr>
          <w:rStyle w:val="tlid-translation"/>
          <w:b/>
          <w:bCs/>
          <w:lang w:val="en-US"/>
        </w:rPr>
        <w:t>‘’</w:t>
      </w:r>
      <w:r w:rsidRPr="00CD179C">
        <w:rPr>
          <w:rStyle w:val="tlid-translation"/>
          <w:b/>
          <w:bCs/>
          <w:lang w:val="en-US"/>
        </w:rPr>
        <w:t>exemplarity</w:t>
      </w:r>
      <w:r w:rsidR="001D26CE">
        <w:rPr>
          <w:rStyle w:val="tlid-translation"/>
          <w:b/>
          <w:bCs/>
          <w:lang w:val="en-US"/>
        </w:rPr>
        <w:t>’’</w:t>
      </w:r>
      <w:r w:rsidRPr="00CD179C">
        <w:rPr>
          <w:rStyle w:val="tlid-translation"/>
          <w:lang w:val="en-US"/>
        </w:rPr>
        <w:t xml:space="preserve">: </w:t>
      </w:r>
    </w:p>
    <w:p w:rsidR="00CD179C" w:rsidRPr="00CD179C" w:rsidRDefault="00CD179C" w:rsidP="00CD179C">
      <w:pPr>
        <w:pStyle w:val="Paragraphedeliste"/>
        <w:spacing w:after="0"/>
        <w:ind w:left="851"/>
        <w:rPr>
          <w:lang w:val="en-US"/>
        </w:rPr>
      </w:pPr>
      <w:r w:rsidRPr="00CD179C">
        <w:rPr>
          <w:rStyle w:val="tlid-translation"/>
          <w:lang w:val="en-US"/>
        </w:rPr>
        <w:t>It is important for political decision-makers at the top of the administrative hierarchy to show its commitment to the process. The impetus must be given from the highest level of the country's administrative hierarchy, in order to encourage all public bodies to adjust their purchasing practices.</w:t>
      </w:r>
    </w:p>
    <w:p w:rsidR="00CD179C" w:rsidRPr="00CB4B27" w:rsidRDefault="00CD179C" w:rsidP="00CD179C">
      <w:pPr>
        <w:pStyle w:val="Paragraphedeliste"/>
        <w:spacing w:after="0"/>
        <w:ind w:left="851"/>
        <w:rPr>
          <w:sz w:val="12"/>
          <w:szCs w:val="12"/>
          <w:lang w:val="en-US"/>
        </w:rPr>
      </w:pPr>
    </w:p>
    <w:p w:rsidR="00CD179C" w:rsidRPr="00CD179C" w:rsidRDefault="00CD179C" w:rsidP="00CD179C">
      <w:pPr>
        <w:pStyle w:val="Paragraphedeliste"/>
        <w:numPr>
          <w:ilvl w:val="0"/>
          <w:numId w:val="13"/>
        </w:numPr>
        <w:spacing w:after="0"/>
        <w:ind w:left="851" w:hanging="207"/>
        <w:rPr>
          <w:lang w:val="en-US"/>
        </w:rPr>
      </w:pPr>
      <w:r w:rsidRPr="00CD179C">
        <w:rPr>
          <w:rStyle w:val="tlid-translation"/>
          <w:b/>
          <w:bCs/>
          <w:lang w:val="en-US"/>
        </w:rPr>
        <w:t>Pilot structure</w:t>
      </w:r>
      <w:r w:rsidRPr="00CD179C">
        <w:rPr>
          <w:rStyle w:val="tlid-translation"/>
          <w:lang w:val="en-US"/>
        </w:rPr>
        <w:t xml:space="preserve"> i</w:t>
      </w:r>
      <w:r w:rsidRPr="00CD179C">
        <w:rPr>
          <w:rStyle w:val="tlid-translation"/>
          <w:b/>
          <w:bCs/>
          <w:lang w:val="en-US"/>
        </w:rPr>
        <w:t>nvolvement for in the launch of the plan</w:t>
      </w:r>
      <w:r w:rsidRPr="00CD179C">
        <w:rPr>
          <w:rStyle w:val="tlid-translation"/>
          <w:lang w:val="en-US"/>
        </w:rPr>
        <w:t xml:space="preserve"> (such as the General Directorate for Sustainable Development in the Ministry of Local Affairs and Environment).</w:t>
      </w:r>
    </w:p>
    <w:p w:rsidR="00CD179C" w:rsidRPr="00CD179C" w:rsidRDefault="00CD179C" w:rsidP="00CD179C">
      <w:pPr>
        <w:pStyle w:val="Paragraphedeliste"/>
        <w:spacing w:after="0"/>
        <w:ind w:left="851"/>
        <w:rPr>
          <w:rStyle w:val="tlid-translation"/>
          <w:lang w:val="en-US"/>
        </w:rPr>
      </w:pPr>
      <w:r w:rsidRPr="00CD179C">
        <w:rPr>
          <w:rStyle w:val="tlid-translation"/>
          <w:lang w:val="en-US"/>
        </w:rPr>
        <w:t>This structure must be supported in its role of guiding the implementation of NAPSPP by:</w:t>
      </w:r>
    </w:p>
    <w:p w:rsidR="00CD179C" w:rsidRDefault="00CD179C" w:rsidP="00CD179C">
      <w:pPr>
        <w:pStyle w:val="Paragraphedeliste"/>
        <w:numPr>
          <w:ilvl w:val="0"/>
          <w:numId w:val="15"/>
        </w:numPr>
        <w:spacing w:after="0"/>
        <w:rPr>
          <w:rStyle w:val="tlid-translation"/>
          <w:lang w:val="en-US"/>
        </w:rPr>
      </w:pPr>
      <w:r w:rsidRPr="00CD179C">
        <w:rPr>
          <w:rStyle w:val="tlid-translation"/>
          <w:lang w:val="en-US"/>
        </w:rPr>
        <w:t>Its recognition as the pilot of the process by all involved bodies. ..,</w:t>
      </w:r>
    </w:p>
    <w:p w:rsidR="00CD179C" w:rsidRPr="00CD179C" w:rsidRDefault="00CD179C" w:rsidP="00CD179C">
      <w:pPr>
        <w:pStyle w:val="Paragraphedeliste"/>
        <w:numPr>
          <w:ilvl w:val="0"/>
          <w:numId w:val="15"/>
        </w:numPr>
        <w:spacing w:after="0"/>
        <w:rPr>
          <w:rStyle w:val="tlid-translation"/>
          <w:lang w:val="en-US"/>
        </w:rPr>
      </w:pPr>
      <w:r w:rsidRPr="00CD179C">
        <w:rPr>
          <w:rStyle w:val="tlid-translation"/>
          <w:lang w:val="en-US"/>
        </w:rPr>
        <w:t>The strengthening of its human resources and supporting them through an appropriate operational mode</w:t>
      </w:r>
    </w:p>
    <w:p w:rsidR="00CD179C" w:rsidRPr="00CB4B27" w:rsidRDefault="00CD179C" w:rsidP="00CD179C">
      <w:pPr>
        <w:pStyle w:val="Paragraphedeliste"/>
        <w:spacing w:after="0"/>
        <w:ind w:left="851"/>
        <w:rPr>
          <w:rStyle w:val="tlid-translation"/>
          <w:sz w:val="12"/>
          <w:szCs w:val="12"/>
          <w:lang w:val="en-US"/>
        </w:rPr>
      </w:pPr>
    </w:p>
    <w:p w:rsidR="00CD179C" w:rsidRPr="00CD179C" w:rsidRDefault="00CD179C" w:rsidP="00CD179C">
      <w:pPr>
        <w:pStyle w:val="Paragraphedeliste"/>
        <w:numPr>
          <w:ilvl w:val="0"/>
          <w:numId w:val="13"/>
        </w:numPr>
        <w:spacing w:after="0"/>
        <w:ind w:left="851" w:hanging="207"/>
        <w:rPr>
          <w:rStyle w:val="tlid-translation"/>
          <w:lang w:val="en-US"/>
        </w:rPr>
      </w:pPr>
      <w:r w:rsidRPr="00CD179C">
        <w:rPr>
          <w:rStyle w:val="tlid-translation"/>
          <w:b/>
          <w:bCs/>
          <w:lang w:val="en-US"/>
        </w:rPr>
        <w:t xml:space="preserve"> Re-engineering the existing organizational public procurement system: </w:t>
      </w:r>
    </w:p>
    <w:p w:rsidR="00CD179C" w:rsidRPr="00CD179C" w:rsidRDefault="00CD179C" w:rsidP="00CD179C">
      <w:pPr>
        <w:pStyle w:val="Paragraphedeliste"/>
        <w:spacing w:after="0"/>
        <w:ind w:left="851"/>
        <w:rPr>
          <w:lang w:val="en-US"/>
        </w:rPr>
      </w:pPr>
      <w:r w:rsidRPr="00CD179C">
        <w:rPr>
          <w:rStyle w:val="tlid-translation"/>
          <w:lang w:val="en-US"/>
        </w:rPr>
        <w:t>The sustainable public procurement function must be positioned as a driving force for the strategy and a strategic function within the organization and not as an operational support function. It must be endowed with all the human, material and logistical resources necessary to be fully operational</w:t>
      </w:r>
    </w:p>
    <w:p w:rsidR="00CD179C" w:rsidRPr="00CB4B27" w:rsidRDefault="00CD179C" w:rsidP="00CD179C">
      <w:pPr>
        <w:pStyle w:val="Paragraphedeliste"/>
        <w:spacing w:after="0"/>
        <w:ind w:left="851"/>
        <w:rPr>
          <w:sz w:val="12"/>
          <w:szCs w:val="12"/>
          <w:lang w:val="en-US"/>
        </w:rPr>
      </w:pPr>
    </w:p>
    <w:p w:rsidR="00CD179C" w:rsidRPr="00CD179C" w:rsidRDefault="00CD179C" w:rsidP="00CD179C">
      <w:pPr>
        <w:pStyle w:val="Paragraphedeliste"/>
        <w:numPr>
          <w:ilvl w:val="0"/>
          <w:numId w:val="13"/>
        </w:numPr>
        <w:spacing w:after="0"/>
        <w:ind w:left="851" w:hanging="207"/>
        <w:rPr>
          <w:rStyle w:val="tlid-translation"/>
          <w:lang w:val="en-US"/>
        </w:rPr>
      </w:pPr>
      <w:r w:rsidRPr="00CD179C">
        <w:rPr>
          <w:rStyle w:val="tlid-translation"/>
          <w:b/>
          <w:bCs/>
          <w:lang w:val="en-US"/>
        </w:rPr>
        <w:t>Organization and implementation of a standard sustainable public procurement system unit in public organizations</w:t>
      </w:r>
      <w:r w:rsidRPr="00CD179C">
        <w:rPr>
          <w:rStyle w:val="tlid-translation"/>
          <w:lang w:val="en-US"/>
        </w:rPr>
        <w:t xml:space="preserve">: </w:t>
      </w:r>
    </w:p>
    <w:p w:rsidR="00CD179C" w:rsidRPr="00CD179C" w:rsidRDefault="00CD179C" w:rsidP="00CD179C">
      <w:pPr>
        <w:pStyle w:val="Paragraphedeliste"/>
        <w:spacing w:after="0"/>
        <w:ind w:left="851"/>
        <w:rPr>
          <w:lang w:val="en-US"/>
        </w:rPr>
      </w:pPr>
      <w:r w:rsidRPr="00CD179C">
        <w:rPr>
          <w:rStyle w:val="tlid-translation"/>
          <w:lang w:val="en-US"/>
        </w:rPr>
        <w:t>This will lead to the implementation of a standard sustainable public procurement function within public organizations, the allocation of the human and material resources necessary for its proper functioning and its activation.</w:t>
      </w:r>
    </w:p>
    <w:sectPr w:rsidR="00CD179C" w:rsidRPr="00CD179C" w:rsidSect="00EF2A9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EB5" w:rsidRDefault="003E7EB5" w:rsidP="003E7EB5">
      <w:pPr>
        <w:spacing w:after="0" w:line="240" w:lineRule="auto"/>
      </w:pPr>
      <w:r>
        <w:separator/>
      </w:r>
    </w:p>
  </w:endnote>
  <w:endnote w:type="continuationSeparator" w:id="1">
    <w:p w:rsidR="003E7EB5" w:rsidRDefault="003E7EB5" w:rsidP="003E7E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285783"/>
      <w:docPartObj>
        <w:docPartGallery w:val="Page Numbers (Bottom of Page)"/>
        <w:docPartUnique/>
      </w:docPartObj>
    </w:sdtPr>
    <w:sdtContent>
      <w:p w:rsidR="00310508" w:rsidRDefault="00176286">
        <w:pPr>
          <w:pStyle w:val="Pieddepage"/>
          <w:jc w:val="center"/>
        </w:pPr>
        <w:fldSimple w:instr=" PAGE   \* MERGEFORMAT ">
          <w:r w:rsidR="00CB4B27">
            <w:rPr>
              <w:noProof/>
            </w:rPr>
            <w:t>2</w:t>
          </w:r>
        </w:fldSimple>
      </w:p>
    </w:sdtContent>
  </w:sdt>
  <w:p w:rsidR="00310508" w:rsidRDefault="0031050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EB5" w:rsidRDefault="003E7EB5" w:rsidP="003E7EB5">
      <w:pPr>
        <w:spacing w:after="0" w:line="240" w:lineRule="auto"/>
      </w:pPr>
      <w:r>
        <w:separator/>
      </w:r>
    </w:p>
  </w:footnote>
  <w:footnote w:type="continuationSeparator" w:id="1">
    <w:p w:rsidR="003E7EB5" w:rsidRDefault="003E7EB5" w:rsidP="003E7EB5">
      <w:pPr>
        <w:spacing w:after="0" w:line="240" w:lineRule="auto"/>
      </w:pPr>
      <w:r>
        <w:continuationSeparator/>
      </w:r>
    </w:p>
  </w:footnote>
  <w:footnote w:id="2">
    <w:p w:rsidR="003E7EB5" w:rsidRPr="003E7EB5" w:rsidRDefault="003E7EB5">
      <w:pPr>
        <w:pStyle w:val="Notedebasdepage"/>
        <w:rPr>
          <w:lang w:val="en-US"/>
        </w:rPr>
      </w:pPr>
      <w:r w:rsidRPr="003E7EB5">
        <w:rPr>
          <w:rStyle w:val="Appelnotedebasdep"/>
          <w:lang w:val="en-US"/>
        </w:rPr>
        <w:footnoteRef/>
      </w:r>
      <w:r w:rsidRPr="003E7EB5">
        <w:rPr>
          <w:lang w:val="en-US"/>
        </w:rPr>
        <w:t xml:space="preserve"> European commission</w:t>
      </w:r>
    </w:p>
  </w:footnote>
  <w:footnote w:id="3">
    <w:p w:rsidR="00CD179C" w:rsidRPr="00CD179C" w:rsidRDefault="00CD179C" w:rsidP="00CD179C">
      <w:pPr>
        <w:pStyle w:val="Notedebasdepage"/>
      </w:pPr>
      <w:r>
        <w:rPr>
          <w:rStyle w:val="Appelnotedebasdep"/>
        </w:rPr>
        <w:footnoteRef/>
      </w:r>
      <w:r>
        <w:t xml:space="preserve"> </w:t>
      </w:r>
      <w:r>
        <w:rPr>
          <w:rStyle w:val="st"/>
        </w:rPr>
        <w:t>Haute Instance de la Commande Publique</w:t>
      </w:r>
      <w:r w:rsidRPr="00CD179C">
        <w:t xml:space="preserve"> (HAICOP)</w:t>
      </w:r>
    </w:p>
  </w:footnote>
  <w:footnote w:id="4">
    <w:p w:rsidR="008A31F7" w:rsidRPr="008A31F7" w:rsidRDefault="008A31F7" w:rsidP="008A31F7">
      <w:pPr>
        <w:rPr>
          <w:rFonts w:eastAsia="Times New Roman" w:cstheme="minorHAnsi"/>
          <w:sz w:val="24"/>
          <w:szCs w:val="24"/>
          <w:lang w:val="en-US" w:eastAsia="fr-FR"/>
        </w:rPr>
      </w:pPr>
      <w:r w:rsidRPr="008A31F7">
        <w:rPr>
          <w:rStyle w:val="Appelnotedebasdep"/>
          <w:rFonts w:cstheme="minorHAnsi"/>
        </w:rPr>
        <w:footnoteRef/>
      </w:r>
      <w:r w:rsidRPr="008A31F7">
        <w:rPr>
          <w:rFonts w:cstheme="minorHAnsi"/>
          <w:lang w:val="en-US"/>
        </w:rPr>
        <w:t xml:space="preserve"> </w:t>
      </w:r>
      <w:r w:rsidRPr="00D309A2">
        <w:rPr>
          <w:rFonts w:eastAsia="Times New Roman" w:cstheme="minorHAnsi"/>
          <w:sz w:val="20"/>
          <w:szCs w:val="20"/>
          <w:lang w:val="en-US" w:eastAsia="fr-FR"/>
        </w:rPr>
        <w:t>Example:  reaching 50% of sustainable public purchases in 2016 and 80% in 2021</w:t>
      </w:r>
    </w:p>
  </w:footnote>
  <w:footnote w:id="5">
    <w:p w:rsidR="00CD179C" w:rsidRPr="00CD179C" w:rsidRDefault="00CD179C" w:rsidP="00CD179C">
      <w:pPr>
        <w:pStyle w:val="Notedebasdepage"/>
      </w:pPr>
      <w:r>
        <w:rPr>
          <w:rStyle w:val="Appelnotedebasdep"/>
        </w:rPr>
        <w:footnoteRef/>
      </w:r>
      <w:r>
        <w:t xml:space="preserve"> </w:t>
      </w:r>
      <w:r>
        <w:rPr>
          <w:rStyle w:val="st"/>
        </w:rPr>
        <w:t>Haute Instance de la Commande Publique</w:t>
      </w:r>
      <w:r w:rsidRPr="00CD179C">
        <w:t xml:space="preserve"> (HAICOP)</w:t>
      </w:r>
    </w:p>
  </w:footnote>
  <w:footnote w:id="6">
    <w:p w:rsidR="0016166A" w:rsidRDefault="0016166A" w:rsidP="0016166A">
      <w:pPr>
        <w:pStyle w:val="Notedebasdepage"/>
      </w:pPr>
      <w:r>
        <w:rPr>
          <w:rStyle w:val="Appelnotedebasdep"/>
        </w:rPr>
        <w:footnoteRef/>
      </w:r>
      <w:r>
        <w:t xml:space="preserve"> Dispositifs des </w:t>
      </w:r>
      <w:r w:rsidRPr="0016166A">
        <w:rPr>
          <w:rStyle w:val="alt-edited"/>
        </w:rPr>
        <w:t>Achats Publics Durables (APD)</w:t>
      </w:r>
    </w:p>
  </w:footnote>
  <w:footnote w:id="7">
    <w:p w:rsidR="0016166A" w:rsidRDefault="0016166A" w:rsidP="0016166A">
      <w:pPr>
        <w:pStyle w:val="Notedebasdepage"/>
      </w:pPr>
      <w:r>
        <w:rPr>
          <w:rStyle w:val="Appelnotedebasdep"/>
        </w:rPr>
        <w:footnoteRef/>
      </w:r>
      <w:r>
        <w:t xml:space="preserve"> </w:t>
      </w:r>
      <w:r w:rsidRPr="0016166A">
        <w:t>Centre International des Technologies de l'Environnement de Tunis</w:t>
      </w:r>
      <w:r>
        <w:t xml:space="preserve"> (International Center of Environnement </w:t>
      </w:r>
      <w:proofErr w:type="spellStart"/>
      <w:r>
        <w:t>Technology</w:t>
      </w:r>
      <w:proofErr w:type="spellEnd"/>
      <w:r>
        <w:t xml:space="preserve"> in Tunis)</w:t>
      </w:r>
    </w:p>
  </w:footnote>
  <w:footnote w:id="8">
    <w:p w:rsidR="00CD179C" w:rsidRPr="00CD179C" w:rsidRDefault="00CD179C" w:rsidP="00CD179C">
      <w:pPr>
        <w:pStyle w:val="Notedebasdepage"/>
        <w:rPr>
          <w:lang w:val="en-US"/>
        </w:rPr>
      </w:pPr>
      <w:r>
        <w:rPr>
          <w:rStyle w:val="Appelnotedebasdep"/>
        </w:rPr>
        <w:footnoteRef/>
      </w:r>
      <w:r w:rsidRPr="00CD179C">
        <w:rPr>
          <w:lang w:val="en-US"/>
        </w:rPr>
        <w:t xml:space="preserve"> </w:t>
      </w:r>
      <w:r w:rsidRPr="00CD179C">
        <w:rPr>
          <w:rStyle w:val="tlid-translation"/>
          <w:sz w:val="18"/>
          <w:szCs w:val="18"/>
          <w:lang w:val="en-US"/>
        </w:rPr>
        <w:t xml:space="preserve">Political authorities responsible for setting policies and general guidelines, technical and administrative bodies responsible for defining objectives and ensuring their implementation, etc…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508" w:rsidRPr="00310508" w:rsidRDefault="00310508" w:rsidP="00310508">
    <w:pPr>
      <w:pStyle w:val="En-tte"/>
      <w:rPr>
        <w:u w:val="single"/>
      </w:rPr>
    </w:pPr>
    <w:r w:rsidRPr="00310508">
      <w:rPr>
        <w:u w:val="single"/>
      </w:rPr>
      <w:t>SAMEF/M</w:t>
    </w:r>
    <w:r>
      <w:rPr>
        <w:u w:val="single"/>
      </w:rPr>
      <w:t>LA</w:t>
    </w:r>
    <w:r w:rsidRPr="00310508">
      <w:rPr>
        <w:u w:val="single"/>
      </w:rPr>
      <w:t>E</w:t>
    </w:r>
    <w:r w:rsidRPr="00310508">
      <w:rPr>
        <w:u w:val="single"/>
      </w:rPr>
      <w:tab/>
    </w:r>
    <w:r w:rsidRPr="00310508">
      <w:rPr>
        <w:u w:val="single"/>
      </w:rPr>
      <w:tab/>
      <w:t>April 2019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45188"/>
    <w:multiLevelType w:val="hybridMultilevel"/>
    <w:tmpl w:val="30963A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A1D70E0"/>
    <w:multiLevelType w:val="hybridMultilevel"/>
    <w:tmpl w:val="310C2842"/>
    <w:lvl w:ilvl="0" w:tplc="23224B60">
      <w:numFmt w:val="bullet"/>
      <w:lvlText w:val="-"/>
      <w:lvlJc w:val="left"/>
      <w:pPr>
        <w:ind w:left="753" w:hanging="360"/>
      </w:pPr>
      <w:rPr>
        <w:rFonts w:ascii="Calibri" w:eastAsiaTheme="minorHAnsi" w:hAnsi="Calibri" w:cs="Calibri" w:hint="default"/>
      </w:rPr>
    </w:lvl>
    <w:lvl w:ilvl="1" w:tplc="040C0003" w:tentative="1">
      <w:start w:val="1"/>
      <w:numFmt w:val="bullet"/>
      <w:lvlText w:val="o"/>
      <w:lvlJc w:val="left"/>
      <w:pPr>
        <w:ind w:left="1473" w:hanging="360"/>
      </w:pPr>
      <w:rPr>
        <w:rFonts w:ascii="Courier New" w:hAnsi="Courier New" w:cs="Courier New" w:hint="default"/>
      </w:rPr>
    </w:lvl>
    <w:lvl w:ilvl="2" w:tplc="040C0005" w:tentative="1">
      <w:start w:val="1"/>
      <w:numFmt w:val="bullet"/>
      <w:lvlText w:val=""/>
      <w:lvlJc w:val="left"/>
      <w:pPr>
        <w:ind w:left="2193" w:hanging="360"/>
      </w:pPr>
      <w:rPr>
        <w:rFonts w:ascii="Wingdings" w:hAnsi="Wingdings" w:hint="default"/>
      </w:rPr>
    </w:lvl>
    <w:lvl w:ilvl="3" w:tplc="040C0001" w:tentative="1">
      <w:start w:val="1"/>
      <w:numFmt w:val="bullet"/>
      <w:lvlText w:val=""/>
      <w:lvlJc w:val="left"/>
      <w:pPr>
        <w:ind w:left="2913" w:hanging="360"/>
      </w:pPr>
      <w:rPr>
        <w:rFonts w:ascii="Symbol" w:hAnsi="Symbol" w:hint="default"/>
      </w:rPr>
    </w:lvl>
    <w:lvl w:ilvl="4" w:tplc="040C0003" w:tentative="1">
      <w:start w:val="1"/>
      <w:numFmt w:val="bullet"/>
      <w:lvlText w:val="o"/>
      <w:lvlJc w:val="left"/>
      <w:pPr>
        <w:ind w:left="3633" w:hanging="360"/>
      </w:pPr>
      <w:rPr>
        <w:rFonts w:ascii="Courier New" w:hAnsi="Courier New" w:cs="Courier New" w:hint="default"/>
      </w:rPr>
    </w:lvl>
    <w:lvl w:ilvl="5" w:tplc="040C0005" w:tentative="1">
      <w:start w:val="1"/>
      <w:numFmt w:val="bullet"/>
      <w:lvlText w:val=""/>
      <w:lvlJc w:val="left"/>
      <w:pPr>
        <w:ind w:left="4353" w:hanging="360"/>
      </w:pPr>
      <w:rPr>
        <w:rFonts w:ascii="Wingdings" w:hAnsi="Wingdings" w:hint="default"/>
      </w:rPr>
    </w:lvl>
    <w:lvl w:ilvl="6" w:tplc="040C0001" w:tentative="1">
      <w:start w:val="1"/>
      <w:numFmt w:val="bullet"/>
      <w:lvlText w:val=""/>
      <w:lvlJc w:val="left"/>
      <w:pPr>
        <w:ind w:left="5073" w:hanging="360"/>
      </w:pPr>
      <w:rPr>
        <w:rFonts w:ascii="Symbol" w:hAnsi="Symbol" w:hint="default"/>
      </w:rPr>
    </w:lvl>
    <w:lvl w:ilvl="7" w:tplc="040C0003" w:tentative="1">
      <w:start w:val="1"/>
      <w:numFmt w:val="bullet"/>
      <w:lvlText w:val="o"/>
      <w:lvlJc w:val="left"/>
      <w:pPr>
        <w:ind w:left="5793" w:hanging="360"/>
      </w:pPr>
      <w:rPr>
        <w:rFonts w:ascii="Courier New" w:hAnsi="Courier New" w:cs="Courier New" w:hint="default"/>
      </w:rPr>
    </w:lvl>
    <w:lvl w:ilvl="8" w:tplc="040C0005" w:tentative="1">
      <w:start w:val="1"/>
      <w:numFmt w:val="bullet"/>
      <w:lvlText w:val=""/>
      <w:lvlJc w:val="left"/>
      <w:pPr>
        <w:ind w:left="6513" w:hanging="360"/>
      </w:pPr>
      <w:rPr>
        <w:rFonts w:ascii="Wingdings" w:hAnsi="Wingdings" w:hint="default"/>
      </w:rPr>
    </w:lvl>
  </w:abstractNum>
  <w:abstractNum w:abstractNumId="2">
    <w:nsid w:val="1A31072D"/>
    <w:multiLevelType w:val="hybridMultilevel"/>
    <w:tmpl w:val="FCA60BEE"/>
    <w:lvl w:ilvl="0" w:tplc="23224B60">
      <w:numFmt w:val="bullet"/>
      <w:lvlText w:val="-"/>
      <w:lvlJc w:val="left"/>
      <w:pPr>
        <w:ind w:left="720" w:hanging="360"/>
      </w:pPr>
      <w:rPr>
        <w:rFonts w:ascii="Calibri" w:eastAsiaTheme="minorHAnsi"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B426E8B"/>
    <w:multiLevelType w:val="hybridMultilevel"/>
    <w:tmpl w:val="53F8DB7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nsid w:val="2A0D7411"/>
    <w:multiLevelType w:val="hybridMultilevel"/>
    <w:tmpl w:val="09B824C2"/>
    <w:lvl w:ilvl="0" w:tplc="040C0001">
      <w:start w:val="1"/>
      <w:numFmt w:val="bullet"/>
      <w:lvlText w:val=""/>
      <w:lvlJc w:val="left"/>
      <w:pPr>
        <w:ind w:left="753" w:hanging="360"/>
      </w:pPr>
      <w:rPr>
        <w:rFonts w:ascii="Symbol" w:hAnsi="Symbol" w:hint="default"/>
      </w:rPr>
    </w:lvl>
    <w:lvl w:ilvl="1" w:tplc="040C0003" w:tentative="1">
      <w:start w:val="1"/>
      <w:numFmt w:val="bullet"/>
      <w:lvlText w:val="o"/>
      <w:lvlJc w:val="left"/>
      <w:pPr>
        <w:ind w:left="1473" w:hanging="360"/>
      </w:pPr>
      <w:rPr>
        <w:rFonts w:ascii="Courier New" w:hAnsi="Courier New" w:cs="Courier New" w:hint="default"/>
      </w:rPr>
    </w:lvl>
    <w:lvl w:ilvl="2" w:tplc="040C0005" w:tentative="1">
      <w:start w:val="1"/>
      <w:numFmt w:val="bullet"/>
      <w:lvlText w:val=""/>
      <w:lvlJc w:val="left"/>
      <w:pPr>
        <w:ind w:left="2193" w:hanging="360"/>
      </w:pPr>
      <w:rPr>
        <w:rFonts w:ascii="Wingdings" w:hAnsi="Wingdings" w:hint="default"/>
      </w:rPr>
    </w:lvl>
    <w:lvl w:ilvl="3" w:tplc="040C0001" w:tentative="1">
      <w:start w:val="1"/>
      <w:numFmt w:val="bullet"/>
      <w:lvlText w:val=""/>
      <w:lvlJc w:val="left"/>
      <w:pPr>
        <w:ind w:left="2913" w:hanging="360"/>
      </w:pPr>
      <w:rPr>
        <w:rFonts w:ascii="Symbol" w:hAnsi="Symbol" w:hint="default"/>
      </w:rPr>
    </w:lvl>
    <w:lvl w:ilvl="4" w:tplc="040C0003" w:tentative="1">
      <w:start w:val="1"/>
      <w:numFmt w:val="bullet"/>
      <w:lvlText w:val="o"/>
      <w:lvlJc w:val="left"/>
      <w:pPr>
        <w:ind w:left="3633" w:hanging="360"/>
      </w:pPr>
      <w:rPr>
        <w:rFonts w:ascii="Courier New" w:hAnsi="Courier New" w:cs="Courier New" w:hint="default"/>
      </w:rPr>
    </w:lvl>
    <w:lvl w:ilvl="5" w:tplc="040C0005" w:tentative="1">
      <w:start w:val="1"/>
      <w:numFmt w:val="bullet"/>
      <w:lvlText w:val=""/>
      <w:lvlJc w:val="left"/>
      <w:pPr>
        <w:ind w:left="4353" w:hanging="360"/>
      </w:pPr>
      <w:rPr>
        <w:rFonts w:ascii="Wingdings" w:hAnsi="Wingdings" w:hint="default"/>
      </w:rPr>
    </w:lvl>
    <w:lvl w:ilvl="6" w:tplc="040C0001" w:tentative="1">
      <w:start w:val="1"/>
      <w:numFmt w:val="bullet"/>
      <w:lvlText w:val=""/>
      <w:lvlJc w:val="left"/>
      <w:pPr>
        <w:ind w:left="5073" w:hanging="360"/>
      </w:pPr>
      <w:rPr>
        <w:rFonts w:ascii="Symbol" w:hAnsi="Symbol" w:hint="default"/>
      </w:rPr>
    </w:lvl>
    <w:lvl w:ilvl="7" w:tplc="040C0003" w:tentative="1">
      <w:start w:val="1"/>
      <w:numFmt w:val="bullet"/>
      <w:lvlText w:val="o"/>
      <w:lvlJc w:val="left"/>
      <w:pPr>
        <w:ind w:left="5793" w:hanging="360"/>
      </w:pPr>
      <w:rPr>
        <w:rFonts w:ascii="Courier New" w:hAnsi="Courier New" w:cs="Courier New" w:hint="default"/>
      </w:rPr>
    </w:lvl>
    <w:lvl w:ilvl="8" w:tplc="040C0005" w:tentative="1">
      <w:start w:val="1"/>
      <w:numFmt w:val="bullet"/>
      <w:lvlText w:val=""/>
      <w:lvlJc w:val="left"/>
      <w:pPr>
        <w:ind w:left="6513" w:hanging="360"/>
      </w:pPr>
      <w:rPr>
        <w:rFonts w:ascii="Wingdings" w:hAnsi="Wingdings" w:hint="default"/>
      </w:rPr>
    </w:lvl>
  </w:abstractNum>
  <w:abstractNum w:abstractNumId="5">
    <w:nsid w:val="33D41253"/>
    <w:multiLevelType w:val="hybridMultilevel"/>
    <w:tmpl w:val="3C82CC9C"/>
    <w:lvl w:ilvl="0" w:tplc="23224B60">
      <w:numFmt w:val="bullet"/>
      <w:lvlText w:val="-"/>
      <w:lvlJc w:val="left"/>
      <w:pPr>
        <w:ind w:left="1571" w:hanging="360"/>
      </w:pPr>
      <w:rPr>
        <w:rFonts w:ascii="Calibri" w:eastAsiaTheme="minorHAnsi"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nsid w:val="39E66C2E"/>
    <w:multiLevelType w:val="hybridMultilevel"/>
    <w:tmpl w:val="C5D05136"/>
    <w:lvl w:ilvl="0" w:tplc="23224B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AD701C9"/>
    <w:multiLevelType w:val="hybridMultilevel"/>
    <w:tmpl w:val="180A98D2"/>
    <w:lvl w:ilvl="0" w:tplc="1AA82770">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2F0397A"/>
    <w:multiLevelType w:val="hybridMultilevel"/>
    <w:tmpl w:val="8716B6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9D06DE2"/>
    <w:multiLevelType w:val="hybridMultilevel"/>
    <w:tmpl w:val="6932F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B46726A"/>
    <w:multiLevelType w:val="hybridMultilevel"/>
    <w:tmpl w:val="31028374"/>
    <w:lvl w:ilvl="0" w:tplc="23224B6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F610E6C"/>
    <w:multiLevelType w:val="hybridMultilevel"/>
    <w:tmpl w:val="13AACA4E"/>
    <w:lvl w:ilvl="0" w:tplc="23224B60">
      <w:numFmt w:val="bullet"/>
      <w:lvlText w:val="-"/>
      <w:lvlJc w:val="left"/>
      <w:pPr>
        <w:ind w:left="1571" w:hanging="360"/>
      </w:pPr>
      <w:rPr>
        <w:rFonts w:ascii="Calibri" w:eastAsiaTheme="minorHAnsi" w:hAnsi="Calibri" w:cs="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nsid w:val="5B102B49"/>
    <w:multiLevelType w:val="hybridMultilevel"/>
    <w:tmpl w:val="973EC6BC"/>
    <w:lvl w:ilvl="0" w:tplc="040C0001">
      <w:start w:val="1"/>
      <w:numFmt w:val="bullet"/>
      <w:lvlText w:val=""/>
      <w:lvlJc w:val="left"/>
      <w:pPr>
        <w:ind w:left="720" w:hanging="360"/>
      </w:pPr>
      <w:rPr>
        <w:rFonts w:ascii="Symbol" w:hAnsi="Symbol" w:hint="default"/>
      </w:rPr>
    </w:lvl>
    <w:lvl w:ilvl="1" w:tplc="93CEC4DE">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DDE38E4"/>
    <w:multiLevelType w:val="hybridMultilevel"/>
    <w:tmpl w:val="89A87AF6"/>
    <w:lvl w:ilvl="0" w:tplc="23224B60">
      <w:numFmt w:val="bullet"/>
      <w:lvlText w:val="-"/>
      <w:lvlJc w:val="left"/>
      <w:pPr>
        <w:ind w:left="1004" w:hanging="360"/>
      </w:pPr>
      <w:rPr>
        <w:rFonts w:ascii="Calibri" w:eastAsiaTheme="minorHAnsi" w:hAnsi="Calibri" w:cs="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nsid w:val="73A67054"/>
    <w:multiLevelType w:val="hybridMultilevel"/>
    <w:tmpl w:val="4D3EAAE2"/>
    <w:lvl w:ilvl="0" w:tplc="23224B60">
      <w:numFmt w:val="bullet"/>
      <w:lvlText w:val="-"/>
      <w:lvlJc w:val="left"/>
      <w:pPr>
        <w:ind w:left="720" w:hanging="360"/>
      </w:pPr>
      <w:rPr>
        <w:rFonts w:ascii="Calibri" w:eastAsiaTheme="minorHAnsi" w:hAnsi="Calibri" w:cs="Calibri" w:hint="default"/>
      </w:rPr>
    </w:lvl>
    <w:lvl w:ilvl="1" w:tplc="23224B60">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7390C9C"/>
    <w:multiLevelType w:val="hybridMultilevel"/>
    <w:tmpl w:val="EF9E3E64"/>
    <w:lvl w:ilvl="0" w:tplc="23224B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F82050B"/>
    <w:multiLevelType w:val="hybridMultilevel"/>
    <w:tmpl w:val="1A9E6546"/>
    <w:lvl w:ilvl="0" w:tplc="23224B6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8"/>
  </w:num>
  <w:num w:numId="4">
    <w:abstractNumId w:val="2"/>
  </w:num>
  <w:num w:numId="5">
    <w:abstractNumId w:val="6"/>
  </w:num>
  <w:num w:numId="6">
    <w:abstractNumId w:val="9"/>
  </w:num>
  <w:num w:numId="7">
    <w:abstractNumId w:val="4"/>
  </w:num>
  <w:num w:numId="8">
    <w:abstractNumId w:val="12"/>
  </w:num>
  <w:num w:numId="9">
    <w:abstractNumId w:val="10"/>
  </w:num>
  <w:num w:numId="10">
    <w:abstractNumId w:val="14"/>
  </w:num>
  <w:num w:numId="11">
    <w:abstractNumId w:val="15"/>
  </w:num>
  <w:num w:numId="12">
    <w:abstractNumId w:val="13"/>
  </w:num>
  <w:num w:numId="13">
    <w:abstractNumId w:val="3"/>
  </w:num>
  <w:num w:numId="14">
    <w:abstractNumId w:val="5"/>
  </w:num>
  <w:num w:numId="15">
    <w:abstractNumId w:val="11"/>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proofState w:spelling="clean" w:grammar="clean"/>
  <w:defaultTabStop w:val="708"/>
  <w:hyphenationZone w:val="425"/>
  <w:characterSpacingControl w:val="doNotCompress"/>
  <w:footnotePr>
    <w:footnote w:id="0"/>
    <w:footnote w:id="1"/>
  </w:footnotePr>
  <w:endnotePr>
    <w:endnote w:id="0"/>
    <w:endnote w:id="1"/>
  </w:endnotePr>
  <w:compat/>
  <w:rsids>
    <w:rsidRoot w:val="003E7EB5"/>
    <w:rsid w:val="000014BB"/>
    <w:rsid w:val="00143DA2"/>
    <w:rsid w:val="0016166A"/>
    <w:rsid w:val="00176286"/>
    <w:rsid w:val="001D26CE"/>
    <w:rsid w:val="002D7C14"/>
    <w:rsid w:val="00310508"/>
    <w:rsid w:val="003E7EB5"/>
    <w:rsid w:val="00553399"/>
    <w:rsid w:val="0062447A"/>
    <w:rsid w:val="00681F1F"/>
    <w:rsid w:val="00711205"/>
    <w:rsid w:val="0087562A"/>
    <w:rsid w:val="008A31F7"/>
    <w:rsid w:val="00923E89"/>
    <w:rsid w:val="009A0C22"/>
    <w:rsid w:val="009F597B"/>
    <w:rsid w:val="00A57C51"/>
    <w:rsid w:val="00AE28D3"/>
    <w:rsid w:val="00BE1B92"/>
    <w:rsid w:val="00CB4B27"/>
    <w:rsid w:val="00CD179C"/>
    <w:rsid w:val="00D309A2"/>
    <w:rsid w:val="00D82A04"/>
    <w:rsid w:val="00E15E64"/>
    <w:rsid w:val="00E33C04"/>
    <w:rsid w:val="00EF2A9B"/>
    <w:rsid w:val="00F8259E"/>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A9B"/>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lid-translation">
    <w:name w:val="tlid-translation"/>
    <w:basedOn w:val="Policepardfaut"/>
    <w:rsid w:val="003E7EB5"/>
  </w:style>
  <w:style w:type="character" w:customStyle="1" w:styleId="alt-edited">
    <w:name w:val="alt-edited"/>
    <w:basedOn w:val="Policepardfaut"/>
    <w:rsid w:val="003E7EB5"/>
  </w:style>
  <w:style w:type="paragraph" w:styleId="Notedebasdepage">
    <w:name w:val="footnote text"/>
    <w:basedOn w:val="Normal"/>
    <w:link w:val="NotedebasdepageCar"/>
    <w:uiPriority w:val="99"/>
    <w:unhideWhenUsed/>
    <w:rsid w:val="003E7EB5"/>
    <w:pPr>
      <w:spacing w:after="0" w:line="240" w:lineRule="auto"/>
    </w:pPr>
    <w:rPr>
      <w:sz w:val="20"/>
      <w:szCs w:val="20"/>
    </w:rPr>
  </w:style>
  <w:style w:type="character" w:customStyle="1" w:styleId="NotedebasdepageCar">
    <w:name w:val="Note de bas de page Car"/>
    <w:basedOn w:val="Policepardfaut"/>
    <w:link w:val="Notedebasdepage"/>
    <w:uiPriority w:val="99"/>
    <w:rsid w:val="003E7EB5"/>
    <w:rPr>
      <w:sz w:val="20"/>
      <w:szCs w:val="20"/>
    </w:rPr>
  </w:style>
  <w:style w:type="character" w:styleId="Appelnotedebasdep">
    <w:name w:val="footnote reference"/>
    <w:basedOn w:val="Policepardfaut"/>
    <w:uiPriority w:val="99"/>
    <w:semiHidden/>
    <w:unhideWhenUsed/>
    <w:rsid w:val="003E7EB5"/>
    <w:rPr>
      <w:vertAlign w:val="superscript"/>
    </w:rPr>
  </w:style>
  <w:style w:type="paragraph" w:styleId="Paragraphedeliste">
    <w:name w:val="List Paragraph"/>
    <w:basedOn w:val="Normal"/>
    <w:uiPriority w:val="34"/>
    <w:qFormat/>
    <w:rsid w:val="002D7C14"/>
    <w:pPr>
      <w:ind w:left="720"/>
      <w:contextualSpacing/>
    </w:pPr>
  </w:style>
  <w:style w:type="paragraph" w:styleId="En-tte">
    <w:name w:val="header"/>
    <w:basedOn w:val="Normal"/>
    <w:link w:val="En-tteCar"/>
    <w:uiPriority w:val="99"/>
    <w:semiHidden/>
    <w:unhideWhenUsed/>
    <w:rsid w:val="0031050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310508"/>
  </w:style>
  <w:style w:type="paragraph" w:styleId="Pieddepage">
    <w:name w:val="footer"/>
    <w:basedOn w:val="Normal"/>
    <w:link w:val="PieddepageCar"/>
    <w:uiPriority w:val="99"/>
    <w:unhideWhenUsed/>
    <w:rsid w:val="003105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10508"/>
  </w:style>
  <w:style w:type="character" w:styleId="Lienhypertexte">
    <w:name w:val="Hyperlink"/>
    <w:basedOn w:val="Policepardfaut"/>
    <w:uiPriority w:val="99"/>
    <w:semiHidden/>
    <w:unhideWhenUsed/>
    <w:rsid w:val="00D309A2"/>
    <w:rPr>
      <w:color w:val="0000FF"/>
      <w:u w:val="single"/>
    </w:rPr>
  </w:style>
  <w:style w:type="table" w:styleId="Grilledutableau">
    <w:name w:val="Table Grid"/>
    <w:basedOn w:val="TableauNormal"/>
    <w:uiPriority w:val="59"/>
    <w:rsid w:val="00D309A2"/>
    <w:pPr>
      <w:spacing w:after="0" w:line="240" w:lineRule="auto"/>
    </w:pPr>
    <w:rPr>
      <w:rFonts w:eastAsiaTheme="minorEastAsia"/>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
    <w:name w:val="st"/>
    <w:basedOn w:val="Policepardfaut"/>
    <w:rsid w:val="00CD179C"/>
  </w:style>
</w:styles>
</file>

<file path=word/webSettings.xml><?xml version="1.0" encoding="utf-8"?>
<w:webSettings xmlns:r="http://schemas.openxmlformats.org/officeDocument/2006/relationships" xmlns:w="http://schemas.openxmlformats.org/wordprocessingml/2006/main">
  <w:divs>
    <w:div w:id="113333391">
      <w:bodyDiv w:val="1"/>
      <w:marLeft w:val="0"/>
      <w:marRight w:val="0"/>
      <w:marTop w:val="0"/>
      <w:marBottom w:val="0"/>
      <w:divBdr>
        <w:top w:val="none" w:sz="0" w:space="0" w:color="auto"/>
        <w:left w:val="none" w:sz="0" w:space="0" w:color="auto"/>
        <w:bottom w:val="none" w:sz="0" w:space="0" w:color="auto"/>
        <w:right w:val="none" w:sz="0" w:space="0" w:color="auto"/>
      </w:divBdr>
      <w:divsChild>
        <w:div w:id="859977161">
          <w:marLeft w:val="0"/>
          <w:marRight w:val="0"/>
          <w:marTop w:val="0"/>
          <w:marBottom w:val="0"/>
          <w:divBdr>
            <w:top w:val="none" w:sz="0" w:space="0" w:color="auto"/>
            <w:left w:val="none" w:sz="0" w:space="0" w:color="auto"/>
            <w:bottom w:val="none" w:sz="0" w:space="0" w:color="auto"/>
            <w:right w:val="none" w:sz="0" w:space="0" w:color="auto"/>
          </w:divBdr>
          <w:divsChild>
            <w:div w:id="18004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3212">
      <w:bodyDiv w:val="1"/>
      <w:marLeft w:val="0"/>
      <w:marRight w:val="0"/>
      <w:marTop w:val="0"/>
      <w:marBottom w:val="0"/>
      <w:divBdr>
        <w:top w:val="none" w:sz="0" w:space="0" w:color="auto"/>
        <w:left w:val="none" w:sz="0" w:space="0" w:color="auto"/>
        <w:bottom w:val="none" w:sz="0" w:space="0" w:color="auto"/>
        <w:right w:val="none" w:sz="0" w:space="0" w:color="auto"/>
      </w:divBdr>
      <w:divsChild>
        <w:div w:id="493183053">
          <w:marLeft w:val="0"/>
          <w:marRight w:val="0"/>
          <w:marTop w:val="0"/>
          <w:marBottom w:val="0"/>
          <w:divBdr>
            <w:top w:val="none" w:sz="0" w:space="0" w:color="auto"/>
            <w:left w:val="none" w:sz="0" w:space="0" w:color="auto"/>
            <w:bottom w:val="none" w:sz="0" w:space="0" w:color="auto"/>
            <w:right w:val="none" w:sz="0" w:space="0" w:color="auto"/>
          </w:divBdr>
          <w:divsChild>
            <w:div w:id="21393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88438">
      <w:bodyDiv w:val="1"/>
      <w:marLeft w:val="0"/>
      <w:marRight w:val="0"/>
      <w:marTop w:val="0"/>
      <w:marBottom w:val="0"/>
      <w:divBdr>
        <w:top w:val="none" w:sz="0" w:space="0" w:color="auto"/>
        <w:left w:val="none" w:sz="0" w:space="0" w:color="auto"/>
        <w:bottom w:val="none" w:sz="0" w:space="0" w:color="auto"/>
        <w:right w:val="none" w:sz="0" w:space="0" w:color="auto"/>
      </w:divBdr>
      <w:divsChild>
        <w:div w:id="1879971051">
          <w:marLeft w:val="0"/>
          <w:marRight w:val="0"/>
          <w:marTop w:val="0"/>
          <w:marBottom w:val="0"/>
          <w:divBdr>
            <w:top w:val="none" w:sz="0" w:space="0" w:color="auto"/>
            <w:left w:val="none" w:sz="0" w:space="0" w:color="auto"/>
            <w:bottom w:val="none" w:sz="0" w:space="0" w:color="auto"/>
            <w:right w:val="none" w:sz="0" w:space="0" w:color="auto"/>
          </w:divBdr>
          <w:divsChild>
            <w:div w:id="85835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11109">
      <w:bodyDiv w:val="1"/>
      <w:marLeft w:val="0"/>
      <w:marRight w:val="0"/>
      <w:marTop w:val="0"/>
      <w:marBottom w:val="0"/>
      <w:divBdr>
        <w:top w:val="none" w:sz="0" w:space="0" w:color="auto"/>
        <w:left w:val="none" w:sz="0" w:space="0" w:color="auto"/>
        <w:bottom w:val="none" w:sz="0" w:space="0" w:color="auto"/>
        <w:right w:val="none" w:sz="0" w:space="0" w:color="auto"/>
      </w:divBdr>
      <w:divsChild>
        <w:div w:id="716471572">
          <w:marLeft w:val="0"/>
          <w:marRight w:val="0"/>
          <w:marTop w:val="0"/>
          <w:marBottom w:val="0"/>
          <w:divBdr>
            <w:top w:val="none" w:sz="0" w:space="0" w:color="auto"/>
            <w:left w:val="none" w:sz="0" w:space="0" w:color="auto"/>
            <w:bottom w:val="none" w:sz="0" w:space="0" w:color="auto"/>
            <w:right w:val="none" w:sz="0" w:space="0" w:color="auto"/>
          </w:divBdr>
          <w:divsChild>
            <w:div w:id="40700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796316">
      <w:bodyDiv w:val="1"/>
      <w:marLeft w:val="0"/>
      <w:marRight w:val="0"/>
      <w:marTop w:val="0"/>
      <w:marBottom w:val="0"/>
      <w:divBdr>
        <w:top w:val="none" w:sz="0" w:space="0" w:color="auto"/>
        <w:left w:val="none" w:sz="0" w:space="0" w:color="auto"/>
        <w:bottom w:val="none" w:sz="0" w:space="0" w:color="auto"/>
        <w:right w:val="none" w:sz="0" w:space="0" w:color="auto"/>
      </w:divBdr>
      <w:divsChild>
        <w:div w:id="1562213866">
          <w:marLeft w:val="0"/>
          <w:marRight w:val="0"/>
          <w:marTop w:val="0"/>
          <w:marBottom w:val="0"/>
          <w:divBdr>
            <w:top w:val="none" w:sz="0" w:space="0" w:color="auto"/>
            <w:left w:val="none" w:sz="0" w:space="0" w:color="auto"/>
            <w:bottom w:val="none" w:sz="0" w:space="0" w:color="auto"/>
            <w:right w:val="none" w:sz="0" w:space="0" w:color="auto"/>
          </w:divBdr>
          <w:divsChild>
            <w:div w:id="120494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443263">
      <w:bodyDiv w:val="1"/>
      <w:marLeft w:val="0"/>
      <w:marRight w:val="0"/>
      <w:marTop w:val="0"/>
      <w:marBottom w:val="0"/>
      <w:divBdr>
        <w:top w:val="none" w:sz="0" w:space="0" w:color="auto"/>
        <w:left w:val="none" w:sz="0" w:space="0" w:color="auto"/>
        <w:bottom w:val="none" w:sz="0" w:space="0" w:color="auto"/>
        <w:right w:val="none" w:sz="0" w:space="0" w:color="auto"/>
      </w:divBdr>
      <w:divsChild>
        <w:div w:id="1726634672">
          <w:marLeft w:val="0"/>
          <w:marRight w:val="0"/>
          <w:marTop w:val="0"/>
          <w:marBottom w:val="0"/>
          <w:divBdr>
            <w:top w:val="none" w:sz="0" w:space="0" w:color="auto"/>
            <w:left w:val="none" w:sz="0" w:space="0" w:color="auto"/>
            <w:bottom w:val="none" w:sz="0" w:space="0" w:color="auto"/>
            <w:right w:val="none" w:sz="0" w:space="0" w:color="auto"/>
          </w:divBdr>
          <w:divsChild>
            <w:div w:id="122560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49754">
      <w:bodyDiv w:val="1"/>
      <w:marLeft w:val="0"/>
      <w:marRight w:val="0"/>
      <w:marTop w:val="0"/>
      <w:marBottom w:val="0"/>
      <w:divBdr>
        <w:top w:val="none" w:sz="0" w:space="0" w:color="auto"/>
        <w:left w:val="none" w:sz="0" w:space="0" w:color="auto"/>
        <w:bottom w:val="none" w:sz="0" w:space="0" w:color="auto"/>
        <w:right w:val="none" w:sz="0" w:space="0" w:color="auto"/>
      </w:divBdr>
      <w:divsChild>
        <w:div w:id="686255009">
          <w:marLeft w:val="0"/>
          <w:marRight w:val="0"/>
          <w:marTop w:val="0"/>
          <w:marBottom w:val="0"/>
          <w:divBdr>
            <w:top w:val="none" w:sz="0" w:space="0" w:color="auto"/>
            <w:left w:val="none" w:sz="0" w:space="0" w:color="auto"/>
            <w:bottom w:val="none" w:sz="0" w:space="0" w:color="auto"/>
            <w:right w:val="none" w:sz="0" w:space="0" w:color="auto"/>
          </w:divBdr>
          <w:divsChild>
            <w:div w:id="129440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2315">
      <w:bodyDiv w:val="1"/>
      <w:marLeft w:val="0"/>
      <w:marRight w:val="0"/>
      <w:marTop w:val="0"/>
      <w:marBottom w:val="0"/>
      <w:divBdr>
        <w:top w:val="none" w:sz="0" w:space="0" w:color="auto"/>
        <w:left w:val="none" w:sz="0" w:space="0" w:color="auto"/>
        <w:bottom w:val="none" w:sz="0" w:space="0" w:color="auto"/>
        <w:right w:val="none" w:sz="0" w:space="0" w:color="auto"/>
      </w:divBdr>
      <w:divsChild>
        <w:div w:id="1059981407">
          <w:marLeft w:val="0"/>
          <w:marRight w:val="0"/>
          <w:marTop w:val="0"/>
          <w:marBottom w:val="0"/>
          <w:divBdr>
            <w:top w:val="none" w:sz="0" w:space="0" w:color="auto"/>
            <w:left w:val="none" w:sz="0" w:space="0" w:color="auto"/>
            <w:bottom w:val="none" w:sz="0" w:space="0" w:color="auto"/>
            <w:right w:val="none" w:sz="0" w:space="0" w:color="auto"/>
          </w:divBdr>
          <w:divsChild>
            <w:div w:id="20450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92922">
      <w:bodyDiv w:val="1"/>
      <w:marLeft w:val="0"/>
      <w:marRight w:val="0"/>
      <w:marTop w:val="0"/>
      <w:marBottom w:val="0"/>
      <w:divBdr>
        <w:top w:val="none" w:sz="0" w:space="0" w:color="auto"/>
        <w:left w:val="none" w:sz="0" w:space="0" w:color="auto"/>
        <w:bottom w:val="none" w:sz="0" w:space="0" w:color="auto"/>
        <w:right w:val="none" w:sz="0" w:space="0" w:color="auto"/>
      </w:divBdr>
      <w:divsChild>
        <w:div w:id="388385835">
          <w:marLeft w:val="0"/>
          <w:marRight w:val="0"/>
          <w:marTop w:val="0"/>
          <w:marBottom w:val="0"/>
          <w:divBdr>
            <w:top w:val="none" w:sz="0" w:space="0" w:color="auto"/>
            <w:left w:val="none" w:sz="0" w:space="0" w:color="auto"/>
            <w:bottom w:val="none" w:sz="0" w:space="0" w:color="auto"/>
            <w:right w:val="none" w:sz="0" w:space="0" w:color="auto"/>
          </w:divBdr>
          <w:divsChild>
            <w:div w:id="1533226581">
              <w:marLeft w:val="0"/>
              <w:marRight w:val="0"/>
              <w:marTop w:val="0"/>
              <w:marBottom w:val="0"/>
              <w:divBdr>
                <w:top w:val="none" w:sz="0" w:space="0" w:color="auto"/>
                <w:left w:val="none" w:sz="0" w:space="0" w:color="auto"/>
                <w:bottom w:val="none" w:sz="0" w:space="0" w:color="auto"/>
                <w:right w:val="none" w:sz="0" w:space="0" w:color="auto"/>
              </w:divBdr>
              <w:divsChild>
                <w:div w:id="1702127188">
                  <w:marLeft w:val="0"/>
                  <w:marRight w:val="0"/>
                  <w:marTop w:val="0"/>
                  <w:marBottom w:val="0"/>
                  <w:divBdr>
                    <w:top w:val="none" w:sz="0" w:space="0" w:color="auto"/>
                    <w:left w:val="none" w:sz="0" w:space="0" w:color="auto"/>
                    <w:bottom w:val="none" w:sz="0" w:space="0" w:color="auto"/>
                    <w:right w:val="none" w:sz="0" w:space="0" w:color="auto"/>
                  </w:divBdr>
                  <w:divsChild>
                    <w:div w:id="128130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38998">
          <w:marLeft w:val="0"/>
          <w:marRight w:val="0"/>
          <w:marTop w:val="0"/>
          <w:marBottom w:val="0"/>
          <w:divBdr>
            <w:top w:val="none" w:sz="0" w:space="0" w:color="auto"/>
            <w:left w:val="none" w:sz="0" w:space="0" w:color="auto"/>
            <w:bottom w:val="none" w:sz="0" w:space="0" w:color="auto"/>
            <w:right w:val="none" w:sz="0" w:space="0" w:color="auto"/>
          </w:divBdr>
          <w:divsChild>
            <w:div w:id="444352861">
              <w:marLeft w:val="0"/>
              <w:marRight w:val="0"/>
              <w:marTop w:val="0"/>
              <w:marBottom w:val="0"/>
              <w:divBdr>
                <w:top w:val="none" w:sz="0" w:space="0" w:color="auto"/>
                <w:left w:val="none" w:sz="0" w:space="0" w:color="auto"/>
                <w:bottom w:val="none" w:sz="0" w:space="0" w:color="auto"/>
                <w:right w:val="none" w:sz="0" w:space="0" w:color="auto"/>
              </w:divBdr>
            </w:div>
          </w:divsChild>
        </w:div>
        <w:div w:id="2054110111">
          <w:marLeft w:val="0"/>
          <w:marRight w:val="0"/>
          <w:marTop w:val="0"/>
          <w:marBottom w:val="0"/>
          <w:divBdr>
            <w:top w:val="none" w:sz="0" w:space="0" w:color="auto"/>
            <w:left w:val="none" w:sz="0" w:space="0" w:color="auto"/>
            <w:bottom w:val="none" w:sz="0" w:space="0" w:color="auto"/>
            <w:right w:val="none" w:sz="0" w:space="0" w:color="auto"/>
          </w:divBdr>
        </w:div>
      </w:divsChild>
    </w:div>
    <w:div w:id="1479180104">
      <w:bodyDiv w:val="1"/>
      <w:marLeft w:val="0"/>
      <w:marRight w:val="0"/>
      <w:marTop w:val="0"/>
      <w:marBottom w:val="0"/>
      <w:divBdr>
        <w:top w:val="none" w:sz="0" w:space="0" w:color="auto"/>
        <w:left w:val="none" w:sz="0" w:space="0" w:color="auto"/>
        <w:bottom w:val="none" w:sz="0" w:space="0" w:color="auto"/>
        <w:right w:val="none" w:sz="0" w:space="0" w:color="auto"/>
      </w:divBdr>
      <w:divsChild>
        <w:div w:id="1282299979">
          <w:marLeft w:val="0"/>
          <w:marRight w:val="0"/>
          <w:marTop w:val="0"/>
          <w:marBottom w:val="0"/>
          <w:divBdr>
            <w:top w:val="none" w:sz="0" w:space="0" w:color="auto"/>
            <w:left w:val="none" w:sz="0" w:space="0" w:color="auto"/>
            <w:bottom w:val="none" w:sz="0" w:space="0" w:color="auto"/>
            <w:right w:val="none" w:sz="0" w:space="0" w:color="auto"/>
          </w:divBdr>
          <w:divsChild>
            <w:div w:id="4783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796568">
      <w:bodyDiv w:val="1"/>
      <w:marLeft w:val="0"/>
      <w:marRight w:val="0"/>
      <w:marTop w:val="0"/>
      <w:marBottom w:val="0"/>
      <w:divBdr>
        <w:top w:val="none" w:sz="0" w:space="0" w:color="auto"/>
        <w:left w:val="none" w:sz="0" w:space="0" w:color="auto"/>
        <w:bottom w:val="none" w:sz="0" w:space="0" w:color="auto"/>
        <w:right w:val="none" w:sz="0" w:space="0" w:color="auto"/>
      </w:divBdr>
      <w:divsChild>
        <w:div w:id="2147047032">
          <w:marLeft w:val="0"/>
          <w:marRight w:val="0"/>
          <w:marTop w:val="0"/>
          <w:marBottom w:val="0"/>
          <w:divBdr>
            <w:top w:val="none" w:sz="0" w:space="0" w:color="auto"/>
            <w:left w:val="none" w:sz="0" w:space="0" w:color="auto"/>
            <w:bottom w:val="none" w:sz="0" w:space="0" w:color="auto"/>
            <w:right w:val="none" w:sz="0" w:space="0" w:color="auto"/>
          </w:divBdr>
          <w:divsChild>
            <w:div w:id="188575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1715">
      <w:bodyDiv w:val="1"/>
      <w:marLeft w:val="0"/>
      <w:marRight w:val="0"/>
      <w:marTop w:val="0"/>
      <w:marBottom w:val="0"/>
      <w:divBdr>
        <w:top w:val="none" w:sz="0" w:space="0" w:color="auto"/>
        <w:left w:val="none" w:sz="0" w:space="0" w:color="auto"/>
        <w:bottom w:val="none" w:sz="0" w:space="0" w:color="auto"/>
        <w:right w:val="none" w:sz="0" w:space="0" w:color="auto"/>
      </w:divBdr>
      <w:divsChild>
        <w:div w:id="561058920">
          <w:marLeft w:val="0"/>
          <w:marRight w:val="0"/>
          <w:marTop w:val="0"/>
          <w:marBottom w:val="0"/>
          <w:divBdr>
            <w:top w:val="none" w:sz="0" w:space="0" w:color="auto"/>
            <w:left w:val="none" w:sz="0" w:space="0" w:color="auto"/>
            <w:bottom w:val="none" w:sz="0" w:space="0" w:color="auto"/>
            <w:right w:val="none" w:sz="0" w:space="0" w:color="auto"/>
          </w:divBdr>
          <w:divsChild>
            <w:div w:id="114547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377169">
      <w:bodyDiv w:val="1"/>
      <w:marLeft w:val="0"/>
      <w:marRight w:val="0"/>
      <w:marTop w:val="0"/>
      <w:marBottom w:val="0"/>
      <w:divBdr>
        <w:top w:val="none" w:sz="0" w:space="0" w:color="auto"/>
        <w:left w:val="none" w:sz="0" w:space="0" w:color="auto"/>
        <w:bottom w:val="none" w:sz="0" w:space="0" w:color="auto"/>
        <w:right w:val="none" w:sz="0" w:space="0" w:color="auto"/>
      </w:divBdr>
      <w:divsChild>
        <w:div w:id="229000960">
          <w:marLeft w:val="0"/>
          <w:marRight w:val="0"/>
          <w:marTop w:val="0"/>
          <w:marBottom w:val="0"/>
          <w:divBdr>
            <w:top w:val="none" w:sz="0" w:space="0" w:color="auto"/>
            <w:left w:val="none" w:sz="0" w:space="0" w:color="auto"/>
            <w:bottom w:val="none" w:sz="0" w:space="0" w:color="auto"/>
            <w:right w:val="none" w:sz="0" w:space="0" w:color="auto"/>
          </w:divBdr>
          <w:divsChild>
            <w:div w:id="121366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443809">
      <w:bodyDiv w:val="1"/>
      <w:marLeft w:val="0"/>
      <w:marRight w:val="0"/>
      <w:marTop w:val="0"/>
      <w:marBottom w:val="0"/>
      <w:divBdr>
        <w:top w:val="none" w:sz="0" w:space="0" w:color="auto"/>
        <w:left w:val="none" w:sz="0" w:space="0" w:color="auto"/>
        <w:bottom w:val="none" w:sz="0" w:space="0" w:color="auto"/>
        <w:right w:val="none" w:sz="0" w:space="0" w:color="auto"/>
      </w:divBdr>
      <w:divsChild>
        <w:div w:id="2068646154">
          <w:marLeft w:val="0"/>
          <w:marRight w:val="0"/>
          <w:marTop w:val="0"/>
          <w:marBottom w:val="0"/>
          <w:divBdr>
            <w:top w:val="none" w:sz="0" w:space="0" w:color="auto"/>
            <w:left w:val="none" w:sz="0" w:space="0" w:color="auto"/>
            <w:bottom w:val="none" w:sz="0" w:space="0" w:color="auto"/>
            <w:right w:val="none" w:sz="0" w:space="0" w:color="auto"/>
          </w:divBdr>
          <w:divsChild>
            <w:div w:id="99780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298145">
      <w:bodyDiv w:val="1"/>
      <w:marLeft w:val="0"/>
      <w:marRight w:val="0"/>
      <w:marTop w:val="0"/>
      <w:marBottom w:val="0"/>
      <w:divBdr>
        <w:top w:val="none" w:sz="0" w:space="0" w:color="auto"/>
        <w:left w:val="none" w:sz="0" w:space="0" w:color="auto"/>
        <w:bottom w:val="none" w:sz="0" w:space="0" w:color="auto"/>
        <w:right w:val="none" w:sz="0" w:space="0" w:color="auto"/>
      </w:divBdr>
      <w:divsChild>
        <w:div w:id="473832422">
          <w:marLeft w:val="0"/>
          <w:marRight w:val="0"/>
          <w:marTop w:val="0"/>
          <w:marBottom w:val="0"/>
          <w:divBdr>
            <w:top w:val="none" w:sz="0" w:space="0" w:color="auto"/>
            <w:left w:val="none" w:sz="0" w:space="0" w:color="auto"/>
            <w:bottom w:val="none" w:sz="0" w:space="0" w:color="auto"/>
            <w:right w:val="none" w:sz="0" w:space="0" w:color="auto"/>
          </w:divBdr>
          <w:divsChild>
            <w:div w:id="54703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377738">
      <w:bodyDiv w:val="1"/>
      <w:marLeft w:val="0"/>
      <w:marRight w:val="0"/>
      <w:marTop w:val="0"/>
      <w:marBottom w:val="0"/>
      <w:divBdr>
        <w:top w:val="none" w:sz="0" w:space="0" w:color="auto"/>
        <w:left w:val="none" w:sz="0" w:space="0" w:color="auto"/>
        <w:bottom w:val="none" w:sz="0" w:space="0" w:color="auto"/>
        <w:right w:val="none" w:sz="0" w:space="0" w:color="auto"/>
      </w:divBdr>
      <w:divsChild>
        <w:div w:id="2104498354">
          <w:marLeft w:val="0"/>
          <w:marRight w:val="0"/>
          <w:marTop w:val="0"/>
          <w:marBottom w:val="0"/>
          <w:divBdr>
            <w:top w:val="none" w:sz="0" w:space="0" w:color="auto"/>
            <w:left w:val="none" w:sz="0" w:space="0" w:color="auto"/>
            <w:bottom w:val="none" w:sz="0" w:space="0" w:color="auto"/>
            <w:right w:val="none" w:sz="0" w:space="0" w:color="auto"/>
          </w:divBdr>
          <w:divsChild>
            <w:div w:id="71986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222753">
      <w:bodyDiv w:val="1"/>
      <w:marLeft w:val="0"/>
      <w:marRight w:val="0"/>
      <w:marTop w:val="0"/>
      <w:marBottom w:val="0"/>
      <w:divBdr>
        <w:top w:val="none" w:sz="0" w:space="0" w:color="auto"/>
        <w:left w:val="none" w:sz="0" w:space="0" w:color="auto"/>
        <w:bottom w:val="none" w:sz="0" w:space="0" w:color="auto"/>
        <w:right w:val="none" w:sz="0" w:space="0" w:color="auto"/>
      </w:divBdr>
      <w:divsChild>
        <w:div w:id="842209809">
          <w:marLeft w:val="0"/>
          <w:marRight w:val="0"/>
          <w:marTop w:val="0"/>
          <w:marBottom w:val="0"/>
          <w:divBdr>
            <w:top w:val="none" w:sz="0" w:space="0" w:color="auto"/>
            <w:left w:val="none" w:sz="0" w:space="0" w:color="auto"/>
            <w:bottom w:val="none" w:sz="0" w:space="0" w:color="auto"/>
            <w:right w:val="none" w:sz="0" w:space="0" w:color="auto"/>
          </w:divBdr>
          <w:divsChild>
            <w:div w:id="70126220">
              <w:marLeft w:val="0"/>
              <w:marRight w:val="0"/>
              <w:marTop w:val="0"/>
              <w:marBottom w:val="0"/>
              <w:divBdr>
                <w:top w:val="none" w:sz="0" w:space="0" w:color="auto"/>
                <w:left w:val="none" w:sz="0" w:space="0" w:color="auto"/>
                <w:bottom w:val="none" w:sz="0" w:space="0" w:color="auto"/>
                <w:right w:val="none" w:sz="0" w:space="0" w:color="auto"/>
              </w:divBdr>
            </w:div>
          </w:divsChild>
        </w:div>
        <w:div w:id="223688477">
          <w:marLeft w:val="0"/>
          <w:marRight w:val="0"/>
          <w:marTop w:val="0"/>
          <w:marBottom w:val="0"/>
          <w:divBdr>
            <w:top w:val="none" w:sz="0" w:space="0" w:color="auto"/>
            <w:left w:val="none" w:sz="0" w:space="0" w:color="auto"/>
            <w:bottom w:val="none" w:sz="0" w:space="0" w:color="auto"/>
            <w:right w:val="none" w:sz="0" w:space="0" w:color="auto"/>
          </w:divBdr>
          <w:divsChild>
            <w:div w:id="1669941083">
              <w:marLeft w:val="0"/>
              <w:marRight w:val="0"/>
              <w:marTop w:val="0"/>
              <w:marBottom w:val="0"/>
              <w:divBdr>
                <w:top w:val="none" w:sz="0" w:space="0" w:color="auto"/>
                <w:left w:val="none" w:sz="0" w:space="0" w:color="auto"/>
                <w:bottom w:val="none" w:sz="0" w:space="0" w:color="auto"/>
                <w:right w:val="none" w:sz="0" w:space="0" w:color="auto"/>
              </w:divBdr>
              <w:divsChild>
                <w:div w:id="582838962">
                  <w:marLeft w:val="0"/>
                  <w:marRight w:val="0"/>
                  <w:marTop w:val="0"/>
                  <w:marBottom w:val="0"/>
                  <w:divBdr>
                    <w:top w:val="none" w:sz="0" w:space="0" w:color="auto"/>
                    <w:left w:val="none" w:sz="0" w:space="0" w:color="auto"/>
                    <w:bottom w:val="none" w:sz="0" w:space="0" w:color="auto"/>
                    <w:right w:val="none" w:sz="0" w:space="0" w:color="auto"/>
                  </w:divBdr>
                  <w:divsChild>
                    <w:div w:id="70421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316023">
          <w:marLeft w:val="0"/>
          <w:marRight w:val="0"/>
          <w:marTop w:val="0"/>
          <w:marBottom w:val="0"/>
          <w:divBdr>
            <w:top w:val="none" w:sz="0" w:space="0" w:color="auto"/>
            <w:left w:val="none" w:sz="0" w:space="0" w:color="auto"/>
            <w:bottom w:val="none" w:sz="0" w:space="0" w:color="auto"/>
            <w:right w:val="none" w:sz="0" w:space="0" w:color="auto"/>
          </w:divBdr>
          <w:divsChild>
            <w:div w:id="1158812639">
              <w:marLeft w:val="0"/>
              <w:marRight w:val="0"/>
              <w:marTop w:val="0"/>
              <w:marBottom w:val="0"/>
              <w:divBdr>
                <w:top w:val="none" w:sz="0" w:space="0" w:color="auto"/>
                <w:left w:val="none" w:sz="0" w:space="0" w:color="auto"/>
                <w:bottom w:val="none" w:sz="0" w:space="0" w:color="auto"/>
                <w:right w:val="none" w:sz="0" w:space="0" w:color="auto"/>
              </w:divBdr>
              <w:divsChild>
                <w:div w:id="1940062944">
                  <w:marLeft w:val="0"/>
                  <w:marRight w:val="0"/>
                  <w:marTop w:val="0"/>
                  <w:marBottom w:val="0"/>
                  <w:divBdr>
                    <w:top w:val="none" w:sz="0" w:space="0" w:color="auto"/>
                    <w:left w:val="none" w:sz="0" w:space="0" w:color="auto"/>
                    <w:bottom w:val="none" w:sz="0" w:space="0" w:color="auto"/>
                    <w:right w:val="none" w:sz="0" w:space="0" w:color="auto"/>
                  </w:divBdr>
                  <w:divsChild>
                    <w:div w:id="199618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680580">
          <w:marLeft w:val="0"/>
          <w:marRight w:val="0"/>
          <w:marTop w:val="0"/>
          <w:marBottom w:val="0"/>
          <w:divBdr>
            <w:top w:val="none" w:sz="0" w:space="0" w:color="auto"/>
            <w:left w:val="none" w:sz="0" w:space="0" w:color="auto"/>
            <w:bottom w:val="none" w:sz="0" w:space="0" w:color="auto"/>
            <w:right w:val="none" w:sz="0" w:space="0" w:color="auto"/>
          </w:divBdr>
          <w:divsChild>
            <w:div w:id="1495300866">
              <w:marLeft w:val="0"/>
              <w:marRight w:val="0"/>
              <w:marTop w:val="0"/>
              <w:marBottom w:val="0"/>
              <w:divBdr>
                <w:top w:val="none" w:sz="0" w:space="0" w:color="auto"/>
                <w:left w:val="none" w:sz="0" w:space="0" w:color="auto"/>
                <w:bottom w:val="none" w:sz="0" w:space="0" w:color="auto"/>
                <w:right w:val="none" w:sz="0" w:space="0" w:color="auto"/>
              </w:divBdr>
            </w:div>
          </w:divsChild>
        </w:div>
        <w:div w:id="1937209305">
          <w:marLeft w:val="0"/>
          <w:marRight w:val="0"/>
          <w:marTop w:val="0"/>
          <w:marBottom w:val="0"/>
          <w:divBdr>
            <w:top w:val="none" w:sz="0" w:space="0" w:color="auto"/>
            <w:left w:val="none" w:sz="0" w:space="0" w:color="auto"/>
            <w:bottom w:val="none" w:sz="0" w:space="0" w:color="auto"/>
            <w:right w:val="none" w:sz="0" w:space="0" w:color="auto"/>
          </w:divBdr>
        </w:div>
      </w:divsChild>
    </w:div>
    <w:div w:id="1680304356">
      <w:bodyDiv w:val="1"/>
      <w:marLeft w:val="0"/>
      <w:marRight w:val="0"/>
      <w:marTop w:val="0"/>
      <w:marBottom w:val="0"/>
      <w:divBdr>
        <w:top w:val="none" w:sz="0" w:space="0" w:color="auto"/>
        <w:left w:val="none" w:sz="0" w:space="0" w:color="auto"/>
        <w:bottom w:val="none" w:sz="0" w:space="0" w:color="auto"/>
        <w:right w:val="none" w:sz="0" w:space="0" w:color="auto"/>
      </w:divBdr>
      <w:divsChild>
        <w:div w:id="1627811171">
          <w:marLeft w:val="0"/>
          <w:marRight w:val="0"/>
          <w:marTop w:val="0"/>
          <w:marBottom w:val="0"/>
          <w:divBdr>
            <w:top w:val="none" w:sz="0" w:space="0" w:color="auto"/>
            <w:left w:val="none" w:sz="0" w:space="0" w:color="auto"/>
            <w:bottom w:val="none" w:sz="0" w:space="0" w:color="auto"/>
            <w:right w:val="none" w:sz="0" w:space="0" w:color="auto"/>
          </w:divBdr>
          <w:divsChild>
            <w:div w:id="1879508264">
              <w:marLeft w:val="0"/>
              <w:marRight w:val="0"/>
              <w:marTop w:val="0"/>
              <w:marBottom w:val="0"/>
              <w:divBdr>
                <w:top w:val="none" w:sz="0" w:space="0" w:color="auto"/>
                <w:left w:val="none" w:sz="0" w:space="0" w:color="auto"/>
                <w:bottom w:val="none" w:sz="0" w:space="0" w:color="auto"/>
                <w:right w:val="none" w:sz="0" w:space="0" w:color="auto"/>
              </w:divBdr>
            </w:div>
          </w:divsChild>
        </w:div>
        <w:div w:id="1656835867">
          <w:marLeft w:val="0"/>
          <w:marRight w:val="0"/>
          <w:marTop w:val="0"/>
          <w:marBottom w:val="0"/>
          <w:divBdr>
            <w:top w:val="none" w:sz="0" w:space="0" w:color="auto"/>
            <w:left w:val="none" w:sz="0" w:space="0" w:color="auto"/>
            <w:bottom w:val="none" w:sz="0" w:space="0" w:color="auto"/>
            <w:right w:val="none" w:sz="0" w:space="0" w:color="auto"/>
          </w:divBdr>
          <w:divsChild>
            <w:div w:id="169150921">
              <w:marLeft w:val="0"/>
              <w:marRight w:val="0"/>
              <w:marTop w:val="0"/>
              <w:marBottom w:val="0"/>
              <w:divBdr>
                <w:top w:val="none" w:sz="0" w:space="0" w:color="auto"/>
                <w:left w:val="none" w:sz="0" w:space="0" w:color="auto"/>
                <w:bottom w:val="none" w:sz="0" w:space="0" w:color="auto"/>
                <w:right w:val="none" w:sz="0" w:space="0" w:color="auto"/>
              </w:divBdr>
            </w:div>
          </w:divsChild>
        </w:div>
        <w:div w:id="1665935278">
          <w:marLeft w:val="0"/>
          <w:marRight w:val="0"/>
          <w:marTop w:val="0"/>
          <w:marBottom w:val="0"/>
          <w:divBdr>
            <w:top w:val="none" w:sz="0" w:space="0" w:color="auto"/>
            <w:left w:val="none" w:sz="0" w:space="0" w:color="auto"/>
            <w:bottom w:val="none" w:sz="0" w:space="0" w:color="auto"/>
            <w:right w:val="none" w:sz="0" w:space="0" w:color="auto"/>
          </w:divBdr>
          <w:divsChild>
            <w:div w:id="1919243062">
              <w:marLeft w:val="0"/>
              <w:marRight w:val="0"/>
              <w:marTop w:val="0"/>
              <w:marBottom w:val="0"/>
              <w:divBdr>
                <w:top w:val="none" w:sz="0" w:space="0" w:color="auto"/>
                <w:left w:val="none" w:sz="0" w:space="0" w:color="auto"/>
                <w:bottom w:val="none" w:sz="0" w:space="0" w:color="auto"/>
                <w:right w:val="none" w:sz="0" w:space="0" w:color="auto"/>
              </w:divBdr>
              <w:divsChild>
                <w:div w:id="2006085179">
                  <w:marLeft w:val="0"/>
                  <w:marRight w:val="0"/>
                  <w:marTop w:val="0"/>
                  <w:marBottom w:val="0"/>
                  <w:divBdr>
                    <w:top w:val="none" w:sz="0" w:space="0" w:color="auto"/>
                    <w:left w:val="none" w:sz="0" w:space="0" w:color="auto"/>
                    <w:bottom w:val="none" w:sz="0" w:space="0" w:color="auto"/>
                    <w:right w:val="none" w:sz="0" w:space="0" w:color="auto"/>
                  </w:divBdr>
                  <w:divsChild>
                    <w:div w:id="1439910143">
                      <w:marLeft w:val="0"/>
                      <w:marRight w:val="0"/>
                      <w:marTop w:val="0"/>
                      <w:marBottom w:val="0"/>
                      <w:divBdr>
                        <w:top w:val="none" w:sz="0" w:space="0" w:color="auto"/>
                        <w:left w:val="none" w:sz="0" w:space="0" w:color="auto"/>
                        <w:bottom w:val="none" w:sz="0" w:space="0" w:color="auto"/>
                        <w:right w:val="none" w:sz="0" w:space="0" w:color="auto"/>
                      </w:divBdr>
                      <w:divsChild>
                        <w:div w:id="161115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437470">
                  <w:marLeft w:val="0"/>
                  <w:marRight w:val="0"/>
                  <w:marTop w:val="0"/>
                  <w:marBottom w:val="0"/>
                  <w:divBdr>
                    <w:top w:val="none" w:sz="0" w:space="0" w:color="auto"/>
                    <w:left w:val="none" w:sz="0" w:space="0" w:color="auto"/>
                    <w:bottom w:val="none" w:sz="0" w:space="0" w:color="auto"/>
                    <w:right w:val="none" w:sz="0" w:space="0" w:color="auto"/>
                  </w:divBdr>
                  <w:divsChild>
                    <w:div w:id="182594309">
                      <w:marLeft w:val="0"/>
                      <w:marRight w:val="0"/>
                      <w:marTop w:val="0"/>
                      <w:marBottom w:val="0"/>
                      <w:divBdr>
                        <w:top w:val="none" w:sz="0" w:space="0" w:color="auto"/>
                        <w:left w:val="none" w:sz="0" w:space="0" w:color="auto"/>
                        <w:bottom w:val="none" w:sz="0" w:space="0" w:color="auto"/>
                        <w:right w:val="none" w:sz="0" w:space="0" w:color="auto"/>
                      </w:divBdr>
                      <w:divsChild>
                        <w:div w:id="8588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635613">
                  <w:marLeft w:val="0"/>
                  <w:marRight w:val="0"/>
                  <w:marTop w:val="0"/>
                  <w:marBottom w:val="0"/>
                  <w:divBdr>
                    <w:top w:val="none" w:sz="0" w:space="0" w:color="auto"/>
                    <w:left w:val="none" w:sz="0" w:space="0" w:color="auto"/>
                    <w:bottom w:val="none" w:sz="0" w:space="0" w:color="auto"/>
                    <w:right w:val="none" w:sz="0" w:space="0" w:color="auto"/>
                  </w:divBdr>
                  <w:divsChild>
                    <w:div w:id="2048291436">
                      <w:marLeft w:val="0"/>
                      <w:marRight w:val="0"/>
                      <w:marTop w:val="0"/>
                      <w:marBottom w:val="0"/>
                      <w:divBdr>
                        <w:top w:val="none" w:sz="0" w:space="0" w:color="auto"/>
                        <w:left w:val="none" w:sz="0" w:space="0" w:color="auto"/>
                        <w:bottom w:val="none" w:sz="0" w:space="0" w:color="auto"/>
                        <w:right w:val="none" w:sz="0" w:space="0" w:color="auto"/>
                      </w:divBdr>
                      <w:divsChild>
                        <w:div w:id="116975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3319065">
      <w:bodyDiv w:val="1"/>
      <w:marLeft w:val="0"/>
      <w:marRight w:val="0"/>
      <w:marTop w:val="0"/>
      <w:marBottom w:val="0"/>
      <w:divBdr>
        <w:top w:val="none" w:sz="0" w:space="0" w:color="auto"/>
        <w:left w:val="none" w:sz="0" w:space="0" w:color="auto"/>
        <w:bottom w:val="none" w:sz="0" w:space="0" w:color="auto"/>
        <w:right w:val="none" w:sz="0" w:space="0" w:color="auto"/>
      </w:divBdr>
      <w:divsChild>
        <w:div w:id="2029060569">
          <w:marLeft w:val="0"/>
          <w:marRight w:val="0"/>
          <w:marTop w:val="0"/>
          <w:marBottom w:val="0"/>
          <w:divBdr>
            <w:top w:val="none" w:sz="0" w:space="0" w:color="auto"/>
            <w:left w:val="none" w:sz="0" w:space="0" w:color="auto"/>
            <w:bottom w:val="none" w:sz="0" w:space="0" w:color="auto"/>
            <w:right w:val="none" w:sz="0" w:space="0" w:color="auto"/>
          </w:divBdr>
          <w:divsChild>
            <w:div w:id="165140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40047">
      <w:bodyDiv w:val="1"/>
      <w:marLeft w:val="0"/>
      <w:marRight w:val="0"/>
      <w:marTop w:val="0"/>
      <w:marBottom w:val="0"/>
      <w:divBdr>
        <w:top w:val="none" w:sz="0" w:space="0" w:color="auto"/>
        <w:left w:val="none" w:sz="0" w:space="0" w:color="auto"/>
        <w:bottom w:val="none" w:sz="0" w:space="0" w:color="auto"/>
        <w:right w:val="none" w:sz="0" w:space="0" w:color="auto"/>
      </w:divBdr>
      <w:divsChild>
        <w:div w:id="1779132486">
          <w:marLeft w:val="0"/>
          <w:marRight w:val="0"/>
          <w:marTop w:val="0"/>
          <w:marBottom w:val="0"/>
          <w:divBdr>
            <w:top w:val="none" w:sz="0" w:space="0" w:color="auto"/>
            <w:left w:val="none" w:sz="0" w:space="0" w:color="auto"/>
            <w:bottom w:val="none" w:sz="0" w:space="0" w:color="auto"/>
            <w:right w:val="none" w:sz="0" w:space="0" w:color="auto"/>
          </w:divBdr>
          <w:divsChild>
            <w:div w:id="3082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5060">
      <w:bodyDiv w:val="1"/>
      <w:marLeft w:val="0"/>
      <w:marRight w:val="0"/>
      <w:marTop w:val="0"/>
      <w:marBottom w:val="0"/>
      <w:divBdr>
        <w:top w:val="none" w:sz="0" w:space="0" w:color="auto"/>
        <w:left w:val="none" w:sz="0" w:space="0" w:color="auto"/>
        <w:bottom w:val="none" w:sz="0" w:space="0" w:color="auto"/>
        <w:right w:val="none" w:sz="0" w:space="0" w:color="auto"/>
      </w:divBdr>
      <w:divsChild>
        <w:div w:id="357972829">
          <w:marLeft w:val="0"/>
          <w:marRight w:val="0"/>
          <w:marTop w:val="0"/>
          <w:marBottom w:val="0"/>
          <w:divBdr>
            <w:top w:val="none" w:sz="0" w:space="0" w:color="auto"/>
            <w:left w:val="none" w:sz="0" w:space="0" w:color="auto"/>
            <w:bottom w:val="none" w:sz="0" w:space="0" w:color="auto"/>
            <w:right w:val="none" w:sz="0" w:space="0" w:color="auto"/>
          </w:divBdr>
          <w:divsChild>
            <w:div w:id="174818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628241">
      <w:bodyDiv w:val="1"/>
      <w:marLeft w:val="0"/>
      <w:marRight w:val="0"/>
      <w:marTop w:val="0"/>
      <w:marBottom w:val="0"/>
      <w:divBdr>
        <w:top w:val="none" w:sz="0" w:space="0" w:color="auto"/>
        <w:left w:val="none" w:sz="0" w:space="0" w:color="auto"/>
        <w:bottom w:val="none" w:sz="0" w:space="0" w:color="auto"/>
        <w:right w:val="none" w:sz="0" w:space="0" w:color="auto"/>
      </w:divBdr>
      <w:divsChild>
        <w:div w:id="966356249">
          <w:marLeft w:val="0"/>
          <w:marRight w:val="0"/>
          <w:marTop w:val="0"/>
          <w:marBottom w:val="0"/>
          <w:divBdr>
            <w:top w:val="none" w:sz="0" w:space="0" w:color="auto"/>
            <w:left w:val="none" w:sz="0" w:space="0" w:color="auto"/>
            <w:bottom w:val="none" w:sz="0" w:space="0" w:color="auto"/>
            <w:right w:val="none" w:sz="0" w:space="0" w:color="auto"/>
          </w:divBdr>
          <w:divsChild>
            <w:div w:id="66540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1636FD24704A1439BC275B3C3F1C9C6" ma:contentTypeVersion="7" ma:contentTypeDescription="Create a new document." ma:contentTypeScope="" ma:versionID="e5ae18211445768b1f5d3a4b580c33a7">
  <xsd:schema xmlns:xsd="http://www.w3.org/2001/XMLSchema" xmlns:xs="http://www.w3.org/2001/XMLSchema" xmlns:p="http://schemas.microsoft.com/office/2006/metadata/properties" xmlns:ns2="3d137487-0b15-4ad9-abee-bf6b36a5a6e0" xmlns:ns3="81cf108f-c583-47b3-8493-b6de3c823d22" targetNamespace="http://schemas.microsoft.com/office/2006/metadata/properties" ma:root="true" ma:fieldsID="64c2e35ca1d51d6ce2a8be0f5f06d6ea" ns2:_="" ns3:_="">
    <xsd:import namespace="3d137487-0b15-4ad9-abee-bf6b36a5a6e0"/>
    <xsd:import namespace="81cf108f-c583-47b3-8493-b6de3c823d2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137487-0b15-4ad9-abee-bf6b36a5a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cf108f-c583-47b3-8493-b6de3c823d2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8EBCAB-EE4C-4638-B70E-150F80364A9F}">
  <ds:schemaRefs>
    <ds:schemaRef ds:uri="http://schemas.openxmlformats.org/officeDocument/2006/bibliography"/>
  </ds:schemaRefs>
</ds:datastoreItem>
</file>

<file path=customXml/itemProps2.xml><?xml version="1.0" encoding="utf-8"?>
<ds:datastoreItem xmlns:ds="http://schemas.openxmlformats.org/officeDocument/2006/customXml" ds:itemID="{C4BD7F92-DB8C-482E-B4C2-B40D33D67DB3}"/>
</file>

<file path=customXml/itemProps3.xml><?xml version="1.0" encoding="utf-8"?>
<ds:datastoreItem xmlns:ds="http://schemas.openxmlformats.org/officeDocument/2006/customXml" ds:itemID="{4E722E03-9850-4DEA-9846-6EFBD295375B}"/>
</file>

<file path=customXml/itemProps4.xml><?xml version="1.0" encoding="utf-8"?>
<ds:datastoreItem xmlns:ds="http://schemas.openxmlformats.org/officeDocument/2006/customXml" ds:itemID="{D2EB63BB-DBD5-4E19-A97D-8E13538E7A67}"/>
</file>

<file path=docProps/app.xml><?xml version="1.0" encoding="utf-8"?>
<Properties xmlns="http://schemas.openxmlformats.org/officeDocument/2006/extended-properties" xmlns:vt="http://schemas.openxmlformats.org/officeDocument/2006/docPropsVTypes">
  <Template>Normal.dotm</Template>
  <TotalTime>20</TotalTime>
  <Pages>9</Pages>
  <Words>3288</Words>
  <Characters>18089</Characters>
  <Application>Microsoft Office Word</Application>
  <DocSecurity>0</DocSecurity>
  <Lines>150</Lines>
  <Paragraphs>42</Paragraphs>
  <ScaleCrop>false</ScaleCrop>
  <Company/>
  <LinksUpToDate>false</LinksUpToDate>
  <CharactersWithSpaces>21335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2019-04-12T14:00:00Z</cp:lastPrinted>
  <dcterms:created xsi:type="dcterms:W3CDTF">2019-04-12T15:15:00Z</dcterms:created>
  <dcterms:modified xsi:type="dcterms:W3CDTF">2019-04-12T15:38:00Z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0x010100B1636FD24704A1439BC275B3C3F1C9C6</vt:lpwstr>
  </property>
</Properties>
</file>