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691" w:rsidRDefault="00020691" w:rsidP="00020691">
      <w:pPr>
        <w:shd w:val="clear" w:color="auto" w:fill="FFFFFF"/>
        <w:spacing w:after="0" w:line="600" w:lineRule="atLeast"/>
        <w:outlineLvl w:val="2"/>
        <w:rPr>
          <w:rFonts w:ascii="inherit" w:eastAsia="Times New Roman" w:hAnsi="inherit" w:cs="Times New Roman"/>
          <w:color w:val="333333"/>
          <w:sz w:val="36"/>
          <w:szCs w:val="36"/>
          <w:lang w:val="en"/>
        </w:rPr>
      </w:pPr>
    </w:p>
    <w:p w:rsidR="00020691" w:rsidRDefault="00020691" w:rsidP="00020691">
      <w:pPr>
        <w:shd w:val="clear" w:color="auto" w:fill="FFFFFF"/>
        <w:spacing w:after="0" w:line="600" w:lineRule="atLeast"/>
        <w:outlineLvl w:val="2"/>
        <w:rPr>
          <w:rFonts w:ascii="inherit" w:eastAsia="Times New Roman" w:hAnsi="inherit" w:cs="Times New Roman"/>
          <w:color w:val="333333"/>
          <w:sz w:val="36"/>
          <w:szCs w:val="36"/>
          <w:lang w:val="en"/>
        </w:rPr>
      </w:pPr>
    </w:p>
    <w:p w:rsidR="00020691" w:rsidRDefault="00020691" w:rsidP="00020691">
      <w:pPr>
        <w:shd w:val="clear" w:color="auto" w:fill="FFFFFF"/>
        <w:spacing w:after="0" w:line="600" w:lineRule="atLeast"/>
        <w:outlineLvl w:val="2"/>
        <w:rPr>
          <w:rFonts w:ascii="inherit" w:eastAsia="Times New Roman" w:hAnsi="inherit" w:cs="Times New Roman"/>
          <w:color w:val="333333"/>
          <w:sz w:val="36"/>
          <w:szCs w:val="36"/>
          <w:lang w:val="en"/>
        </w:rPr>
      </w:pPr>
      <w:hyperlink r:id="rId5" w:history="1">
        <w:r w:rsidRPr="00020691">
          <w:rPr>
            <w:rStyle w:val="Hyperlink"/>
            <w:rFonts w:ascii="inherit" w:eastAsia="Times New Roman" w:hAnsi="inherit" w:cs="Times New Roman"/>
            <w:sz w:val="36"/>
            <w:szCs w:val="36"/>
            <w:lang w:val="en"/>
          </w:rPr>
          <w:t>https://elearning.fao.org/course/view.php?id=338</w:t>
        </w:r>
      </w:hyperlink>
    </w:p>
    <w:p w:rsidR="00020691" w:rsidRDefault="00020691" w:rsidP="00020691">
      <w:pPr>
        <w:pStyle w:val="Heading3"/>
        <w:spacing w:line="450" w:lineRule="atLeast"/>
        <w:rPr>
          <w:color w:val="333333"/>
        </w:rPr>
      </w:pPr>
      <w:r>
        <w:rPr>
          <w:color w:val="333333"/>
        </w:rPr>
        <w:t>Building a common vision for sustainable food and agriculture</w:t>
      </w:r>
    </w:p>
    <w:p w:rsidR="00020691" w:rsidRDefault="00020691" w:rsidP="00020691">
      <w:pPr>
        <w:pStyle w:val="NormalWeb"/>
        <w:spacing w:line="300" w:lineRule="atLeast"/>
        <w:rPr>
          <w:rFonts w:ascii="Open Sans" w:hAnsi="Open Sans"/>
          <w:color w:val="333333"/>
          <w:sz w:val="20"/>
          <w:szCs w:val="20"/>
        </w:rPr>
      </w:pPr>
      <w:r>
        <w:rPr>
          <w:rFonts w:ascii="Open Sans" w:hAnsi="Open Sans"/>
          <w:color w:val="333333"/>
          <w:sz w:val="20"/>
          <w:szCs w:val="20"/>
        </w:rPr>
        <w:t xml:space="preserve">This course examines the challenges facing agriculture and food production systems and presents a common vision and coordinated approach towards sustainable food and agriculture developed through intensive consultations and discussions among agriculture specialists. It illustrates in detail the five key principles that allow the transition toward a more sustainable and productive agriculture, highlighting examples of strategies, policies and technologies and explaining several sustainability frameworks and </w:t>
      </w:r>
      <w:proofErr w:type="spellStart"/>
      <w:r>
        <w:rPr>
          <w:rFonts w:ascii="Open Sans" w:hAnsi="Open Sans"/>
          <w:color w:val="333333"/>
          <w:sz w:val="20"/>
          <w:szCs w:val="20"/>
        </w:rPr>
        <w:t>programmes</w:t>
      </w:r>
      <w:proofErr w:type="spellEnd"/>
      <w:r>
        <w:rPr>
          <w:rFonts w:ascii="Open Sans" w:hAnsi="Open Sans"/>
          <w:color w:val="333333"/>
          <w:sz w:val="20"/>
          <w:szCs w:val="20"/>
        </w:rPr>
        <w:t xml:space="preserve"> which can underpin the efforts towards the implementation of sustainability in food and agriculture.</w:t>
      </w:r>
    </w:p>
    <w:p w:rsidR="00020691" w:rsidRDefault="00020691" w:rsidP="00020691">
      <w:pPr>
        <w:shd w:val="clear" w:color="auto" w:fill="FFFFFF"/>
        <w:spacing w:after="0" w:line="600" w:lineRule="atLeast"/>
        <w:outlineLvl w:val="2"/>
        <w:rPr>
          <w:rFonts w:ascii="Open Sans" w:hAnsi="Open Sans"/>
          <w:color w:val="333333"/>
          <w:sz w:val="20"/>
          <w:szCs w:val="20"/>
        </w:rPr>
      </w:pPr>
      <w:r>
        <w:rPr>
          <w:rFonts w:ascii="Open Sans" w:hAnsi="Open Sans"/>
          <w:color w:val="333333"/>
          <w:sz w:val="20"/>
          <w:szCs w:val="20"/>
        </w:rPr>
        <w:t>Duration:  1.5 hour     Publication Date:  June 2017</w:t>
      </w:r>
    </w:p>
    <w:p w:rsidR="00020691" w:rsidRDefault="00020691" w:rsidP="00020691">
      <w:pPr>
        <w:pStyle w:val="Heading3"/>
        <w:shd w:val="clear" w:color="auto" w:fill="FFFFFF"/>
        <w:spacing w:before="0" w:after="0"/>
        <w:rPr>
          <w:color w:val="333333"/>
          <w:lang w:val="en"/>
        </w:rPr>
      </w:pPr>
      <w:r>
        <w:rPr>
          <w:color w:val="333333"/>
          <w:lang w:val="en"/>
        </w:rPr>
        <w:t>System Requirements</w:t>
      </w:r>
    </w:p>
    <w:p w:rsidR="00020691" w:rsidRDefault="00020691" w:rsidP="00020691">
      <w:pPr>
        <w:pStyle w:val="NormalWeb"/>
        <w:shd w:val="clear" w:color="auto" w:fill="FFFFFF"/>
        <w:spacing w:line="300" w:lineRule="atLeast"/>
        <w:rPr>
          <w:rFonts w:ascii="Open Sans" w:hAnsi="Open Sans"/>
          <w:color w:val="333333"/>
          <w:sz w:val="20"/>
          <w:szCs w:val="20"/>
          <w:lang w:val="en"/>
        </w:rPr>
      </w:pPr>
      <w:r>
        <w:rPr>
          <w:rFonts w:ascii="Open Sans" w:hAnsi="Open Sans"/>
          <w:color w:val="333333"/>
          <w:sz w:val="20"/>
          <w:szCs w:val="20"/>
          <w:lang w:val="en"/>
        </w:rPr>
        <w:t xml:space="preserve">The </w:t>
      </w:r>
      <w:r>
        <w:rPr>
          <w:rFonts w:ascii="Open Sans" w:hAnsi="Open Sans"/>
          <w:b/>
          <w:bCs/>
          <w:i/>
          <w:iCs/>
          <w:color w:val="333333"/>
          <w:sz w:val="20"/>
          <w:szCs w:val="20"/>
          <w:lang w:val="en"/>
        </w:rPr>
        <w:t>online version</w:t>
      </w:r>
      <w:r>
        <w:rPr>
          <w:rFonts w:ascii="Open Sans" w:hAnsi="Open Sans"/>
          <w:color w:val="333333"/>
          <w:sz w:val="20"/>
          <w:szCs w:val="20"/>
          <w:lang w:val="en"/>
        </w:rPr>
        <w:t xml:space="preserve"> of this course runs on the main web browsers. Preferably you should use Internet Explorer, Safari, Chrome and Firefox. </w:t>
      </w:r>
    </w:p>
    <w:p w:rsidR="00020691" w:rsidRDefault="00020691" w:rsidP="00020691">
      <w:pPr>
        <w:pStyle w:val="NormalWeb"/>
        <w:shd w:val="clear" w:color="auto" w:fill="FFFFFF"/>
        <w:spacing w:line="300" w:lineRule="atLeast"/>
        <w:rPr>
          <w:rFonts w:ascii="Open Sans" w:hAnsi="Open Sans"/>
          <w:color w:val="333333"/>
          <w:sz w:val="20"/>
          <w:szCs w:val="20"/>
          <w:lang w:val="en"/>
        </w:rPr>
      </w:pPr>
      <w:r>
        <w:rPr>
          <w:rFonts w:ascii="Open Sans" w:hAnsi="Open Sans"/>
          <w:color w:val="333333"/>
          <w:sz w:val="20"/>
          <w:szCs w:val="20"/>
          <w:lang w:val="en"/>
        </w:rPr>
        <w:t xml:space="preserve">The </w:t>
      </w:r>
      <w:r>
        <w:rPr>
          <w:rFonts w:ascii="Open Sans" w:hAnsi="Open Sans"/>
          <w:b/>
          <w:bCs/>
          <w:i/>
          <w:iCs/>
          <w:color w:val="333333"/>
          <w:sz w:val="20"/>
          <w:szCs w:val="20"/>
          <w:lang w:val="en"/>
        </w:rPr>
        <w:t>downloadable version</w:t>
      </w:r>
      <w:r>
        <w:rPr>
          <w:rFonts w:ascii="Open Sans" w:hAnsi="Open Sans"/>
          <w:b/>
          <w:bCs/>
          <w:color w:val="333333"/>
          <w:sz w:val="20"/>
          <w:szCs w:val="20"/>
          <w:lang w:val="en"/>
        </w:rPr>
        <w:t xml:space="preserve"> only</w:t>
      </w:r>
      <w:r>
        <w:rPr>
          <w:rFonts w:ascii="Open Sans" w:hAnsi="Open Sans"/>
          <w:color w:val="333333"/>
          <w:sz w:val="20"/>
          <w:szCs w:val="20"/>
          <w:lang w:val="en"/>
        </w:rPr>
        <w:t xml:space="preserve"> runs on Windows PC’s and no additional software is needed.</w:t>
      </w:r>
    </w:p>
    <w:p w:rsidR="00020691" w:rsidRDefault="00020691" w:rsidP="00020691">
      <w:pPr>
        <w:pStyle w:val="Heading3"/>
        <w:shd w:val="clear" w:color="auto" w:fill="FFFFFF"/>
        <w:spacing w:before="0" w:after="0"/>
        <w:rPr>
          <w:color w:val="333333"/>
          <w:lang w:val="en"/>
        </w:rPr>
      </w:pPr>
      <w:r>
        <w:rPr>
          <w:color w:val="333333"/>
          <w:lang w:val="en"/>
        </w:rPr>
        <w:t>Audience</w:t>
      </w:r>
    </w:p>
    <w:p w:rsidR="00020691" w:rsidRDefault="00020691" w:rsidP="00020691">
      <w:pPr>
        <w:pStyle w:val="NormalWeb"/>
        <w:shd w:val="clear" w:color="auto" w:fill="FFFFFF"/>
        <w:spacing w:line="300" w:lineRule="atLeast"/>
        <w:rPr>
          <w:rFonts w:ascii="Open Sans" w:hAnsi="Open Sans"/>
          <w:color w:val="333333"/>
          <w:sz w:val="20"/>
          <w:szCs w:val="20"/>
          <w:lang w:val="en"/>
        </w:rPr>
      </w:pPr>
      <w:r>
        <w:rPr>
          <w:rFonts w:ascii="Open Sans" w:hAnsi="Open Sans"/>
          <w:color w:val="333333"/>
          <w:sz w:val="20"/>
          <w:szCs w:val="20"/>
          <w:lang w:val="en"/>
        </w:rPr>
        <w:t>The course is aimed at policy makers, decision makers and policy advisors in the areas of agriculture, forestry and fisheries. It can also be of interest to specialists and professionals working in these areas.</w:t>
      </w:r>
    </w:p>
    <w:p w:rsidR="00020691" w:rsidRPr="00020691" w:rsidRDefault="00020691" w:rsidP="00020691">
      <w:pPr>
        <w:shd w:val="clear" w:color="auto" w:fill="FFFFFF"/>
        <w:spacing w:after="0" w:line="600" w:lineRule="atLeast"/>
        <w:outlineLvl w:val="2"/>
        <w:rPr>
          <w:rFonts w:ascii="inherit" w:eastAsia="Times New Roman" w:hAnsi="inherit" w:cs="Times New Roman"/>
          <w:color w:val="333333"/>
          <w:sz w:val="36"/>
          <w:szCs w:val="36"/>
          <w:lang w:val="en"/>
        </w:rPr>
      </w:pPr>
      <w:bookmarkStart w:id="0" w:name="_GoBack"/>
      <w:bookmarkEnd w:id="0"/>
      <w:r w:rsidRPr="00020691">
        <w:rPr>
          <w:rFonts w:ascii="inherit" w:eastAsia="Times New Roman" w:hAnsi="inherit" w:cs="Times New Roman"/>
          <w:color w:val="333333"/>
          <w:sz w:val="36"/>
          <w:szCs w:val="36"/>
          <w:lang w:val="en"/>
        </w:rPr>
        <w:t>Content</w:t>
      </w:r>
    </w:p>
    <w:p w:rsidR="00020691" w:rsidRPr="00020691" w:rsidRDefault="00020691" w:rsidP="00020691">
      <w:pPr>
        <w:shd w:val="clear" w:color="auto" w:fill="FFFFFF"/>
        <w:spacing w:after="150" w:line="300" w:lineRule="atLeast"/>
        <w:rPr>
          <w:rFonts w:ascii="Open Sans" w:eastAsia="Times New Roman" w:hAnsi="Open Sans" w:cs="Times New Roman"/>
          <w:color w:val="333333"/>
          <w:sz w:val="20"/>
          <w:szCs w:val="20"/>
          <w:lang w:val="en"/>
        </w:rPr>
      </w:pPr>
      <w:r w:rsidRPr="00020691">
        <w:rPr>
          <w:rFonts w:ascii="Open Sans" w:eastAsia="Times New Roman" w:hAnsi="Open Sans" w:cs="Times New Roman"/>
          <w:color w:val="333333"/>
          <w:sz w:val="20"/>
          <w:szCs w:val="20"/>
          <w:lang w:val="en"/>
        </w:rPr>
        <w:t>The course is based on a modular approach and consists of the following six sections:</w:t>
      </w:r>
    </w:p>
    <w:p w:rsidR="00020691" w:rsidRPr="00020691" w:rsidRDefault="00020691" w:rsidP="00020691">
      <w:pPr>
        <w:numPr>
          <w:ilvl w:val="1"/>
          <w:numId w:val="1"/>
        </w:numPr>
        <w:shd w:val="clear" w:color="auto" w:fill="FFFFFF"/>
        <w:spacing w:before="100" w:beforeAutospacing="1" w:after="100" w:afterAutospacing="1" w:line="300" w:lineRule="atLeast"/>
        <w:ind w:left="375"/>
        <w:rPr>
          <w:rFonts w:ascii="Open Sans" w:eastAsia="Times New Roman" w:hAnsi="Open Sans" w:cs="Times New Roman"/>
          <w:color w:val="333333"/>
          <w:sz w:val="20"/>
          <w:szCs w:val="20"/>
          <w:lang w:val="en"/>
        </w:rPr>
      </w:pPr>
      <w:r w:rsidRPr="00020691">
        <w:rPr>
          <w:rFonts w:ascii="Open Sans" w:eastAsia="Times New Roman" w:hAnsi="Open Sans" w:cs="Times New Roman"/>
          <w:color w:val="333333"/>
          <w:sz w:val="20"/>
          <w:szCs w:val="20"/>
          <w:lang w:val="en"/>
        </w:rPr>
        <w:t>Overview of the course - 5 minutes</w:t>
      </w:r>
    </w:p>
    <w:p w:rsidR="00020691" w:rsidRPr="00020691" w:rsidRDefault="00020691" w:rsidP="00020691">
      <w:pPr>
        <w:numPr>
          <w:ilvl w:val="1"/>
          <w:numId w:val="1"/>
        </w:numPr>
        <w:shd w:val="clear" w:color="auto" w:fill="FFFFFF"/>
        <w:spacing w:before="100" w:beforeAutospacing="1" w:after="100" w:afterAutospacing="1" w:line="300" w:lineRule="atLeast"/>
        <w:ind w:left="375"/>
        <w:rPr>
          <w:rFonts w:ascii="Open Sans" w:eastAsia="Times New Roman" w:hAnsi="Open Sans" w:cs="Times New Roman"/>
          <w:color w:val="333333"/>
          <w:sz w:val="20"/>
          <w:szCs w:val="20"/>
          <w:lang w:val="en"/>
        </w:rPr>
      </w:pPr>
      <w:r w:rsidRPr="00020691">
        <w:rPr>
          <w:rFonts w:ascii="Open Sans" w:eastAsia="Times New Roman" w:hAnsi="Open Sans" w:cs="Times New Roman"/>
          <w:color w:val="333333"/>
          <w:sz w:val="20"/>
          <w:szCs w:val="20"/>
          <w:lang w:val="en"/>
        </w:rPr>
        <w:t>Understanding the challenge - 15 minutes</w:t>
      </w:r>
    </w:p>
    <w:p w:rsidR="00020691" w:rsidRPr="00020691" w:rsidRDefault="00020691" w:rsidP="00020691">
      <w:pPr>
        <w:numPr>
          <w:ilvl w:val="1"/>
          <w:numId w:val="1"/>
        </w:numPr>
        <w:shd w:val="clear" w:color="auto" w:fill="FFFFFF"/>
        <w:spacing w:before="100" w:beforeAutospacing="1" w:after="100" w:afterAutospacing="1" w:line="300" w:lineRule="atLeast"/>
        <w:ind w:left="375"/>
        <w:rPr>
          <w:rFonts w:ascii="Open Sans" w:eastAsia="Times New Roman" w:hAnsi="Open Sans" w:cs="Times New Roman"/>
          <w:color w:val="333333"/>
          <w:sz w:val="20"/>
          <w:szCs w:val="20"/>
          <w:lang w:val="en"/>
        </w:rPr>
      </w:pPr>
      <w:r w:rsidRPr="00020691">
        <w:rPr>
          <w:rFonts w:ascii="Open Sans" w:eastAsia="Times New Roman" w:hAnsi="Open Sans" w:cs="Times New Roman"/>
          <w:color w:val="333333"/>
          <w:sz w:val="20"/>
          <w:szCs w:val="20"/>
          <w:lang w:val="en"/>
        </w:rPr>
        <w:t>Developing a common vision to sustainable food and agriculture - 15 minutes</w:t>
      </w:r>
    </w:p>
    <w:p w:rsidR="00020691" w:rsidRPr="00020691" w:rsidRDefault="00020691" w:rsidP="00020691">
      <w:pPr>
        <w:numPr>
          <w:ilvl w:val="1"/>
          <w:numId w:val="1"/>
        </w:numPr>
        <w:shd w:val="clear" w:color="auto" w:fill="FFFFFF"/>
        <w:spacing w:before="100" w:beforeAutospacing="1" w:after="100" w:afterAutospacing="1" w:line="300" w:lineRule="atLeast"/>
        <w:ind w:left="375"/>
        <w:rPr>
          <w:rFonts w:ascii="Open Sans" w:eastAsia="Times New Roman" w:hAnsi="Open Sans" w:cs="Times New Roman"/>
          <w:color w:val="333333"/>
          <w:sz w:val="20"/>
          <w:szCs w:val="20"/>
          <w:lang w:val="en"/>
        </w:rPr>
      </w:pPr>
      <w:r w:rsidRPr="00020691">
        <w:rPr>
          <w:rFonts w:ascii="Open Sans" w:eastAsia="Times New Roman" w:hAnsi="Open Sans" w:cs="Times New Roman"/>
          <w:color w:val="333333"/>
          <w:sz w:val="20"/>
          <w:szCs w:val="20"/>
          <w:lang w:val="en"/>
        </w:rPr>
        <w:t>Five principles for sustainability in food and agriculture - 30 minutes</w:t>
      </w:r>
    </w:p>
    <w:p w:rsidR="00020691" w:rsidRPr="00020691" w:rsidRDefault="00020691" w:rsidP="00020691">
      <w:pPr>
        <w:numPr>
          <w:ilvl w:val="1"/>
          <w:numId w:val="1"/>
        </w:numPr>
        <w:shd w:val="clear" w:color="auto" w:fill="FFFFFF"/>
        <w:spacing w:before="100" w:beforeAutospacing="1" w:after="100" w:afterAutospacing="1" w:line="300" w:lineRule="atLeast"/>
        <w:ind w:left="375"/>
        <w:rPr>
          <w:rFonts w:ascii="Open Sans" w:eastAsia="Times New Roman" w:hAnsi="Open Sans" w:cs="Times New Roman"/>
          <w:color w:val="333333"/>
          <w:sz w:val="20"/>
          <w:szCs w:val="20"/>
          <w:lang w:val="en"/>
        </w:rPr>
      </w:pPr>
      <w:r w:rsidRPr="00020691">
        <w:rPr>
          <w:rFonts w:ascii="Open Sans" w:eastAsia="Times New Roman" w:hAnsi="Open Sans" w:cs="Times New Roman"/>
          <w:color w:val="333333"/>
          <w:sz w:val="20"/>
          <w:szCs w:val="20"/>
          <w:lang w:val="en"/>
        </w:rPr>
        <w:t>How to transition to sustainable food and agriculture - 15 minutes</w:t>
      </w:r>
    </w:p>
    <w:p w:rsidR="00020691" w:rsidRPr="00020691" w:rsidRDefault="00020691" w:rsidP="00020691">
      <w:pPr>
        <w:numPr>
          <w:ilvl w:val="1"/>
          <w:numId w:val="1"/>
        </w:numPr>
        <w:shd w:val="clear" w:color="auto" w:fill="FFFFFF"/>
        <w:spacing w:before="100" w:beforeAutospacing="1" w:after="100" w:afterAutospacing="1" w:line="300" w:lineRule="atLeast"/>
        <w:ind w:left="375"/>
        <w:rPr>
          <w:rFonts w:ascii="Open Sans" w:eastAsia="Times New Roman" w:hAnsi="Open Sans" w:cs="Times New Roman"/>
          <w:color w:val="333333"/>
          <w:sz w:val="20"/>
          <w:szCs w:val="20"/>
          <w:lang w:val="en"/>
        </w:rPr>
      </w:pPr>
      <w:r w:rsidRPr="00020691">
        <w:rPr>
          <w:rFonts w:ascii="Open Sans" w:eastAsia="Times New Roman" w:hAnsi="Open Sans" w:cs="Times New Roman"/>
          <w:color w:val="333333"/>
          <w:sz w:val="20"/>
          <w:szCs w:val="20"/>
          <w:lang w:val="en"/>
        </w:rPr>
        <w:t>Sustainability frameworks, partnerships and approaches - 15 minutes</w:t>
      </w:r>
    </w:p>
    <w:p w:rsidR="009777C0" w:rsidRPr="00020691" w:rsidRDefault="00020691">
      <w:pPr>
        <w:rPr>
          <w:lang w:val="en"/>
        </w:rPr>
      </w:pPr>
    </w:p>
    <w:sectPr w:rsidR="009777C0" w:rsidRPr="000206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inherit">
    <w:altName w:val="Times New Roman"/>
    <w:panose1 w:val="00000000000000000000"/>
    <w:charset w:val="00"/>
    <w:family w:val="roman"/>
    <w:notTrueType/>
    <w:pitch w:val="default"/>
  </w:font>
  <w:font w:name="Open San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9209A"/>
    <w:multiLevelType w:val="multilevel"/>
    <w:tmpl w:val="ED020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626231"/>
    <w:multiLevelType w:val="multilevel"/>
    <w:tmpl w:val="7C80D7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C76AAB"/>
    <w:multiLevelType w:val="multilevel"/>
    <w:tmpl w:val="0180E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691"/>
    <w:rsid w:val="00020691"/>
    <w:rsid w:val="007A2DB1"/>
    <w:rsid w:val="00EF1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C80D0"/>
  <w15:chartTrackingRefBased/>
  <w15:docId w15:val="{73B25B55-1459-4331-86F6-042CB8AC0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020691"/>
    <w:pPr>
      <w:spacing w:before="150" w:after="150" w:line="600" w:lineRule="atLeast"/>
      <w:outlineLvl w:val="2"/>
    </w:pPr>
    <w:rPr>
      <w:rFonts w:ascii="inherit" w:eastAsia="Times New Roman" w:hAnsi="inherit" w:cs="Times New Roman"/>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20691"/>
    <w:rPr>
      <w:rFonts w:ascii="inherit" w:eastAsia="Times New Roman" w:hAnsi="inherit" w:cs="Times New Roman"/>
      <w:sz w:val="36"/>
      <w:szCs w:val="36"/>
    </w:rPr>
  </w:style>
  <w:style w:type="paragraph" w:styleId="NormalWeb">
    <w:name w:val="Normal (Web)"/>
    <w:basedOn w:val="Normal"/>
    <w:uiPriority w:val="99"/>
    <w:semiHidden/>
    <w:unhideWhenUsed/>
    <w:rsid w:val="00020691"/>
    <w:pPr>
      <w:spacing w:after="15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206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688422">
      <w:bodyDiv w:val="1"/>
      <w:marLeft w:val="0"/>
      <w:marRight w:val="0"/>
      <w:marTop w:val="0"/>
      <w:marBottom w:val="0"/>
      <w:divBdr>
        <w:top w:val="none" w:sz="0" w:space="0" w:color="auto"/>
        <w:left w:val="none" w:sz="0" w:space="0" w:color="auto"/>
        <w:bottom w:val="none" w:sz="0" w:space="0" w:color="auto"/>
        <w:right w:val="none" w:sz="0" w:space="0" w:color="auto"/>
      </w:divBdr>
      <w:divsChild>
        <w:div w:id="1651059852">
          <w:marLeft w:val="0"/>
          <w:marRight w:val="0"/>
          <w:marTop w:val="0"/>
          <w:marBottom w:val="0"/>
          <w:divBdr>
            <w:top w:val="none" w:sz="0" w:space="0" w:color="auto"/>
            <w:left w:val="none" w:sz="0" w:space="0" w:color="auto"/>
            <w:bottom w:val="none" w:sz="0" w:space="0" w:color="auto"/>
            <w:right w:val="none" w:sz="0" w:space="0" w:color="auto"/>
          </w:divBdr>
          <w:divsChild>
            <w:div w:id="223295011">
              <w:marLeft w:val="0"/>
              <w:marRight w:val="0"/>
              <w:marTop w:val="0"/>
              <w:marBottom w:val="0"/>
              <w:divBdr>
                <w:top w:val="none" w:sz="0" w:space="0" w:color="auto"/>
                <w:left w:val="none" w:sz="0" w:space="0" w:color="auto"/>
                <w:bottom w:val="none" w:sz="0" w:space="0" w:color="auto"/>
                <w:right w:val="none" w:sz="0" w:space="0" w:color="auto"/>
              </w:divBdr>
              <w:divsChild>
                <w:div w:id="1600290231">
                  <w:marLeft w:val="0"/>
                  <w:marRight w:val="0"/>
                  <w:marTop w:val="0"/>
                  <w:marBottom w:val="0"/>
                  <w:divBdr>
                    <w:top w:val="none" w:sz="0" w:space="0" w:color="auto"/>
                    <w:left w:val="none" w:sz="0" w:space="0" w:color="auto"/>
                    <w:bottom w:val="none" w:sz="0" w:space="0" w:color="auto"/>
                    <w:right w:val="none" w:sz="0" w:space="0" w:color="auto"/>
                  </w:divBdr>
                  <w:divsChild>
                    <w:div w:id="2087264307">
                      <w:marLeft w:val="0"/>
                      <w:marRight w:val="0"/>
                      <w:marTop w:val="0"/>
                      <w:marBottom w:val="0"/>
                      <w:divBdr>
                        <w:top w:val="none" w:sz="0" w:space="0" w:color="auto"/>
                        <w:left w:val="none" w:sz="0" w:space="0" w:color="auto"/>
                        <w:bottom w:val="none" w:sz="0" w:space="0" w:color="auto"/>
                        <w:right w:val="none" w:sz="0" w:space="0" w:color="auto"/>
                      </w:divBdr>
                      <w:divsChild>
                        <w:div w:id="724794553">
                          <w:marLeft w:val="0"/>
                          <w:marRight w:val="0"/>
                          <w:marTop w:val="0"/>
                          <w:marBottom w:val="0"/>
                          <w:divBdr>
                            <w:top w:val="none" w:sz="0" w:space="0" w:color="auto"/>
                            <w:left w:val="none" w:sz="0" w:space="0" w:color="auto"/>
                            <w:bottom w:val="none" w:sz="0" w:space="0" w:color="auto"/>
                            <w:right w:val="none" w:sz="0" w:space="0" w:color="auto"/>
                          </w:divBdr>
                          <w:divsChild>
                            <w:div w:id="1539274067">
                              <w:marLeft w:val="0"/>
                              <w:marRight w:val="0"/>
                              <w:marTop w:val="0"/>
                              <w:marBottom w:val="0"/>
                              <w:divBdr>
                                <w:top w:val="none" w:sz="0" w:space="0" w:color="auto"/>
                                <w:left w:val="none" w:sz="0" w:space="0" w:color="auto"/>
                                <w:bottom w:val="none" w:sz="0" w:space="0" w:color="auto"/>
                                <w:right w:val="none" w:sz="0" w:space="0" w:color="auto"/>
                              </w:divBdr>
                              <w:divsChild>
                                <w:div w:id="1981812042">
                                  <w:marLeft w:val="0"/>
                                  <w:marRight w:val="0"/>
                                  <w:marTop w:val="0"/>
                                  <w:marBottom w:val="0"/>
                                  <w:divBdr>
                                    <w:top w:val="none" w:sz="0" w:space="0" w:color="auto"/>
                                    <w:left w:val="none" w:sz="0" w:space="0" w:color="auto"/>
                                    <w:bottom w:val="none" w:sz="0" w:space="0" w:color="auto"/>
                                    <w:right w:val="none" w:sz="0" w:space="0" w:color="auto"/>
                                  </w:divBdr>
                                  <w:divsChild>
                                    <w:div w:id="2101098159">
                                      <w:marLeft w:val="0"/>
                                      <w:marRight w:val="0"/>
                                      <w:marTop w:val="0"/>
                                      <w:marBottom w:val="0"/>
                                      <w:divBdr>
                                        <w:top w:val="none" w:sz="0" w:space="0" w:color="auto"/>
                                        <w:left w:val="none" w:sz="0" w:space="0" w:color="auto"/>
                                        <w:bottom w:val="none" w:sz="0" w:space="0" w:color="auto"/>
                                        <w:right w:val="none" w:sz="0" w:space="0" w:color="auto"/>
                                      </w:divBdr>
                                      <w:divsChild>
                                        <w:div w:id="101280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1959708">
      <w:bodyDiv w:val="1"/>
      <w:marLeft w:val="0"/>
      <w:marRight w:val="0"/>
      <w:marTop w:val="0"/>
      <w:marBottom w:val="0"/>
      <w:divBdr>
        <w:top w:val="none" w:sz="0" w:space="0" w:color="auto"/>
        <w:left w:val="none" w:sz="0" w:space="0" w:color="auto"/>
        <w:bottom w:val="none" w:sz="0" w:space="0" w:color="auto"/>
        <w:right w:val="none" w:sz="0" w:space="0" w:color="auto"/>
      </w:divBdr>
      <w:divsChild>
        <w:div w:id="392462290">
          <w:marLeft w:val="0"/>
          <w:marRight w:val="0"/>
          <w:marTop w:val="0"/>
          <w:marBottom w:val="0"/>
          <w:divBdr>
            <w:top w:val="none" w:sz="0" w:space="0" w:color="auto"/>
            <w:left w:val="none" w:sz="0" w:space="0" w:color="auto"/>
            <w:bottom w:val="none" w:sz="0" w:space="0" w:color="auto"/>
            <w:right w:val="none" w:sz="0" w:space="0" w:color="auto"/>
          </w:divBdr>
          <w:divsChild>
            <w:div w:id="591596782">
              <w:marLeft w:val="0"/>
              <w:marRight w:val="0"/>
              <w:marTop w:val="0"/>
              <w:marBottom w:val="0"/>
              <w:divBdr>
                <w:top w:val="none" w:sz="0" w:space="0" w:color="auto"/>
                <w:left w:val="none" w:sz="0" w:space="0" w:color="auto"/>
                <w:bottom w:val="none" w:sz="0" w:space="0" w:color="auto"/>
                <w:right w:val="none" w:sz="0" w:space="0" w:color="auto"/>
              </w:divBdr>
              <w:divsChild>
                <w:div w:id="597758091">
                  <w:marLeft w:val="0"/>
                  <w:marRight w:val="0"/>
                  <w:marTop w:val="0"/>
                  <w:marBottom w:val="0"/>
                  <w:divBdr>
                    <w:top w:val="none" w:sz="0" w:space="0" w:color="auto"/>
                    <w:left w:val="none" w:sz="0" w:space="0" w:color="auto"/>
                    <w:bottom w:val="none" w:sz="0" w:space="0" w:color="auto"/>
                    <w:right w:val="none" w:sz="0" w:space="0" w:color="auto"/>
                  </w:divBdr>
                  <w:divsChild>
                    <w:div w:id="243341635">
                      <w:marLeft w:val="0"/>
                      <w:marRight w:val="0"/>
                      <w:marTop w:val="0"/>
                      <w:marBottom w:val="0"/>
                      <w:divBdr>
                        <w:top w:val="none" w:sz="0" w:space="0" w:color="auto"/>
                        <w:left w:val="none" w:sz="0" w:space="0" w:color="auto"/>
                        <w:bottom w:val="none" w:sz="0" w:space="0" w:color="auto"/>
                        <w:right w:val="none" w:sz="0" w:space="0" w:color="auto"/>
                      </w:divBdr>
                      <w:divsChild>
                        <w:div w:id="342248640">
                          <w:marLeft w:val="0"/>
                          <w:marRight w:val="0"/>
                          <w:marTop w:val="0"/>
                          <w:marBottom w:val="0"/>
                          <w:divBdr>
                            <w:top w:val="none" w:sz="0" w:space="0" w:color="auto"/>
                            <w:left w:val="none" w:sz="0" w:space="0" w:color="auto"/>
                            <w:bottom w:val="none" w:sz="0" w:space="0" w:color="auto"/>
                            <w:right w:val="none" w:sz="0" w:space="0" w:color="auto"/>
                          </w:divBdr>
                          <w:divsChild>
                            <w:div w:id="1296720296">
                              <w:marLeft w:val="0"/>
                              <w:marRight w:val="0"/>
                              <w:marTop w:val="0"/>
                              <w:marBottom w:val="0"/>
                              <w:divBdr>
                                <w:top w:val="none" w:sz="0" w:space="0" w:color="auto"/>
                                <w:left w:val="none" w:sz="0" w:space="0" w:color="auto"/>
                                <w:bottom w:val="none" w:sz="0" w:space="0" w:color="auto"/>
                                <w:right w:val="none" w:sz="0" w:space="0" w:color="auto"/>
                              </w:divBdr>
                              <w:divsChild>
                                <w:div w:id="932933168">
                                  <w:marLeft w:val="0"/>
                                  <w:marRight w:val="0"/>
                                  <w:marTop w:val="0"/>
                                  <w:marBottom w:val="0"/>
                                  <w:divBdr>
                                    <w:top w:val="none" w:sz="0" w:space="0" w:color="auto"/>
                                    <w:left w:val="none" w:sz="0" w:space="0" w:color="auto"/>
                                    <w:bottom w:val="none" w:sz="0" w:space="0" w:color="auto"/>
                                    <w:right w:val="none" w:sz="0" w:space="0" w:color="auto"/>
                                  </w:divBdr>
                                  <w:divsChild>
                                    <w:div w:id="1151480076">
                                      <w:marLeft w:val="0"/>
                                      <w:marRight w:val="0"/>
                                      <w:marTop w:val="0"/>
                                      <w:marBottom w:val="0"/>
                                      <w:divBdr>
                                        <w:top w:val="none" w:sz="0" w:space="0" w:color="auto"/>
                                        <w:left w:val="none" w:sz="0" w:space="0" w:color="auto"/>
                                        <w:bottom w:val="none" w:sz="0" w:space="0" w:color="auto"/>
                                        <w:right w:val="none" w:sz="0" w:space="0" w:color="auto"/>
                                      </w:divBdr>
                                      <w:divsChild>
                                        <w:div w:id="125111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9398743">
      <w:bodyDiv w:val="1"/>
      <w:marLeft w:val="0"/>
      <w:marRight w:val="0"/>
      <w:marTop w:val="0"/>
      <w:marBottom w:val="0"/>
      <w:divBdr>
        <w:top w:val="none" w:sz="0" w:space="0" w:color="auto"/>
        <w:left w:val="none" w:sz="0" w:space="0" w:color="auto"/>
        <w:bottom w:val="none" w:sz="0" w:space="0" w:color="auto"/>
        <w:right w:val="none" w:sz="0" w:space="0" w:color="auto"/>
      </w:divBdr>
      <w:divsChild>
        <w:div w:id="1593054284">
          <w:marLeft w:val="0"/>
          <w:marRight w:val="0"/>
          <w:marTop w:val="0"/>
          <w:marBottom w:val="0"/>
          <w:divBdr>
            <w:top w:val="none" w:sz="0" w:space="0" w:color="auto"/>
            <w:left w:val="none" w:sz="0" w:space="0" w:color="auto"/>
            <w:bottom w:val="none" w:sz="0" w:space="0" w:color="auto"/>
            <w:right w:val="none" w:sz="0" w:space="0" w:color="auto"/>
          </w:divBdr>
          <w:divsChild>
            <w:div w:id="1528636297">
              <w:marLeft w:val="0"/>
              <w:marRight w:val="0"/>
              <w:marTop w:val="0"/>
              <w:marBottom w:val="0"/>
              <w:divBdr>
                <w:top w:val="none" w:sz="0" w:space="0" w:color="auto"/>
                <w:left w:val="none" w:sz="0" w:space="0" w:color="auto"/>
                <w:bottom w:val="none" w:sz="0" w:space="0" w:color="auto"/>
                <w:right w:val="none" w:sz="0" w:space="0" w:color="auto"/>
              </w:divBdr>
              <w:divsChild>
                <w:div w:id="469411">
                  <w:marLeft w:val="0"/>
                  <w:marRight w:val="0"/>
                  <w:marTop w:val="0"/>
                  <w:marBottom w:val="0"/>
                  <w:divBdr>
                    <w:top w:val="none" w:sz="0" w:space="0" w:color="auto"/>
                    <w:left w:val="none" w:sz="0" w:space="0" w:color="auto"/>
                    <w:bottom w:val="none" w:sz="0" w:space="0" w:color="auto"/>
                    <w:right w:val="none" w:sz="0" w:space="0" w:color="auto"/>
                  </w:divBdr>
                  <w:divsChild>
                    <w:div w:id="1624582504">
                      <w:marLeft w:val="0"/>
                      <w:marRight w:val="0"/>
                      <w:marTop w:val="0"/>
                      <w:marBottom w:val="0"/>
                      <w:divBdr>
                        <w:top w:val="none" w:sz="0" w:space="0" w:color="auto"/>
                        <w:left w:val="none" w:sz="0" w:space="0" w:color="auto"/>
                        <w:bottom w:val="none" w:sz="0" w:space="0" w:color="auto"/>
                        <w:right w:val="none" w:sz="0" w:space="0" w:color="auto"/>
                      </w:divBdr>
                      <w:divsChild>
                        <w:div w:id="2054186567">
                          <w:marLeft w:val="0"/>
                          <w:marRight w:val="0"/>
                          <w:marTop w:val="0"/>
                          <w:marBottom w:val="0"/>
                          <w:divBdr>
                            <w:top w:val="none" w:sz="0" w:space="0" w:color="auto"/>
                            <w:left w:val="none" w:sz="0" w:space="0" w:color="auto"/>
                            <w:bottom w:val="none" w:sz="0" w:space="0" w:color="auto"/>
                            <w:right w:val="none" w:sz="0" w:space="0" w:color="auto"/>
                          </w:divBdr>
                          <w:divsChild>
                            <w:div w:id="1588528">
                              <w:marLeft w:val="0"/>
                              <w:marRight w:val="0"/>
                              <w:marTop w:val="0"/>
                              <w:marBottom w:val="0"/>
                              <w:divBdr>
                                <w:top w:val="none" w:sz="0" w:space="0" w:color="auto"/>
                                <w:left w:val="none" w:sz="0" w:space="0" w:color="auto"/>
                                <w:bottom w:val="none" w:sz="0" w:space="0" w:color="auto"/>
                                <w:right w:val="none" w:sz="0" w:space="0" w:color="auto"/>
                              </w:divBdr>
                              <w:divsChild>
                                <w:div w:id="303048133">
                                  <w:marLeft w:val="0"/>
                                  <w:marRight w:val="0"/>
                                  <w:marTop w:val="0"/>
                                  <w:marBottom w:val="0"/>
                                  <w:divBdr>
                                    <w:top w:val="none" w:sz="0" w:space="0" w:color="auto"/>
                                    <w:left w:val="none" w:sz="0" w:space="0" w:color="auto"/>
                                    <w:bottom w:val="none" w:sz="0" w:space="0" w:color="auto"/>
                                    <w:right w:val="none" w:sz="0" w:space="0" w:color="auto"/>
                                  </w:divBdr>
                                  <w:divsChild>
                                    <w:div w:id="1331981640">
                                      <w:marLeft w:val="0"/>
                                      <w:marRight w:val="0"/>
                                      <w:marTop w:val="0"/>
                                      <w:marBottom w:val="0"/>
                                      <w:divBdr>
                                        <w:top w:val="none" w:sz="0" w:space="0" w:color="auto"/>
                                        <w:left w:val="none" w:sz="0" w:space="0" w:color="auto"/>
                                        <w:bottom w:val="none" w:sz="0" w:space="0" w:color="auto"/>
                                        <w:right w:val="none" w:sz="0" w:space="0" w:color="auto"/>
                                      </w:divBdr>
                                      <w:divsChild>
                                        <w:div w:id="11617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learning.fao.org/course/view.php?id=33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265</Words>
  <Characters>1513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Merkusheva, Natalia (SP4)</dc:creator>
  <cp:keywords/>
  <dc:description/>
  <cp:lastModifiedBy>Merkusheva, Natalia (SP4)</cp:lastModifiedBy>
  <cp:revision>1</cp:revision>
  <dcterms:created xsi:type="dcterms:W3CDTF">2019-10-04T08:38:00Z</dcterms:created>
  <dcterms:modified xsi:type="dcterms:W3CDTF">2019-10-04T08:40:00Z</dcterms:modified>
</cp:coreProperties>
</file>